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2246544" w14:textId="77777777" w:rsidR="004660EC" w:rsidRDefault="004660EC" w:rsidP="004660EC">
      <w:pPr>
        <w:pStyle w:val="Otsikko3"/>
        <w:numPr>
          <w:ilvl w:val="0"/>
          <w:numId w:val="0"/>
        </w:numPr>
        <w:rPr>
          <w:sz w:val="26"/>
          <w:szCs w:val="26"/>
        </w:rPr>
      </w:pPr>
    </w:p>
    <w:p w14:paraId="1BA3B7C6" w14:textId="77777777" w:rsidR="00E208A4" w:rsidRDefault="00E208A4" w:rsidP="00E208A4">
      <w:pPr>
        <w:pStyle w:val="Otsikko3"/>
        <w:numPr>
          <w:ilvl w:val="2"/>
          <w:numId w:val="6"/>
        </w:numPr>
        <w:tabs>
          <w:tab w:val="num" w:pos="0"/>
        </w:tabs>
        <w:rPr>
          <w:sz w:val="26"/>
          <w:szCs w:val="26"/>
        </w:rPr>
      </w:pPr>
      <w:r>
        <w:rPr>
          <w:sz w:val="26"/>
          <w:szCs w:val="26"/>
        </w:rPr>
        <w:t>TYÖSELOSTUSMALLI</w:t>
      </w:r>
    </w:p>
    <w:p w14:paraId="72CDDF20" w14:textId="77777777" w:rsidR="00E208A4" w:rsidRDefault="00E208A4" w:rsidP="00E208A4"/>
    <w:p w14:paraId="5EF5B14E" w14:textId="5B111BD3" w:rsidR="00E208A4" w:rsidRDefault="00E208A4" w:rsidP="00E208A4">
      <w:pPr>
        <w:rPr>
          <w:b/>
          <w:sz w:val="24"/>
        </w:rPr>
      </w:pPr>
      <w:r>
        <w:rPr>
          <w:b/>
          <w:sz w:val="24"/>
        </w:rPr>
        <w:t>G1270 Ilmanvaihtolaitteiden lämmitys-, jäähdytysvesi- ja</w:t>
      </w:r>
      <w:r w:rsidR="00E66777">
        <w:rPr>
          <w:b/>
          <w:sz w:val="24"/>
        </w:rPr>
        <w:t xml:space="preserve"> </w:t>
      </w:r>
      <w:r>
        <w:rPr>
          <w:b/>
          <w:sz w:val="24"/>
        </w:rPr>
        <w:t>lämmöntalteenottoputkistot</w:t>
      </w:r>
    </w:p>
    <w:p w14:paraId="129FDFB8" w14:textId="77777777" w:rsidR="00E208A4" w:rsidRDefault="00E208A4" w:rsidP="00E208A4">
      <w:pPr>
        <w:rPr>
          <w:b/>
          <w:sz w:val="24"/>
        </w:rPr>
      </w:pPr>
    </w:p>
    <w:p w14:paraId="1A565C47" w14:textId="77777777" w:rsidR="00E208A4" w:rsidRDefault="00E208A4" w:rsidP="00E208A4">
      <w:pPr>
        <w:rPr>
          <w:b/>
          <w:sz w:val="24"/>
        </w:rPr>
      </w:pPr>
      <w:r>
        <w:rPr>
          <w:b/>
          <w:sz w:val="24"/>
        </w:rPr>
        <w:t>G1270.00 Perusvaatimukset</w:t>
      </w:r>
    </w:p>
    <w:p w14:paraId="7E1EDFBD" w14:textId="77777777" w:rsidR="00E208A4" w:rsidRDefault="00E208A4" w:rsidP="00E208A4">
      <w:pPr>
        <w:rPr>
          <w:b/>
          <w:sz w:val="24"/>
        </w:rPr>
      </w:pPr>
    </w:p>
    <w:p w14:paraId="017A4E99" w14:textId="77777777" w:rsidR="00E208A4" w:rsidRDefault="00E208A4" w:rsidP="00E208A4">
      <w:pPr>
        <w:rPr>
          <w:b/>
          <w:sz w:val="24"/>
        </w:rPr>
      </w:pPr>
      <w:r>
        <w:rPr>
          <w:b/>
          <w:sz w:val="24"/>
        </w:rPr>
        <w:t>Vaatimus</w:t>
      </w:r>
    </w:p>
    <w:p w14:paraId="28AED283" w14:textId="3C215936" w:rsidR="004A78EF" w:rsidRDefault="00E208A4" w:rsidP="00E208A4">
      <w:pPr>
        <w:rPr>
          <w:sz w:val="24"/>
        </w:rPr>
      </w:pPr>
      <w:r>
        <w:rPr>
          <w:sz w:val="24"/>
        </w:rPr>
        <w:t xml:space="preserve">LTO-verkostoissa käytettävä neste </w:t>
      </w:r>
      <w:r>
        <w:rPr>
          <w:color w:val="auto"/>
          <w:sz w:val="24"/>
        </w:rPr>
        <w:t>on vesi</w:t>
      </w:r>
      <w:r>
        <w:rPr>
          <w:rFonts w:eastAsia="Arial"/>
          <w:color w:val="auto"/>
          <w:sz w:val="24"/>
        </w:rPr>
        <w:t>–</w:t>
      </w:r>
      <w:r>
        <w:rPr>
          <w:color w:val="auto"/>
          <w:sz w:val="24"/>
        </w:rPr>
        <w:t>etyleeniglykoli-liuosta (vesi</w:t>
      </w:r>
      <w:r w:rsidR="00E66777">
        <w:rPr>
          <w:rFonts w:eastAsia="Arial"/>
          <w:color w:val="auto"/>
          <w:sz w:val="24"/>
        </w:rPr>
        <w:t>-</w:t>
      </w:r>
      <w:proofErr w:type="spellStart"/>
      <w:r>
        <w:rPr>
          <w:color w:val="auto"/>
          <w:sz w:val="24"/>
        </w:rPr>
        <w:t>propyleeniglykoli</w:t>
      </w:r>
      <w:proofErr w:type="spellEnd"/>
      <w:r>
        <w:rPr>
          <w:color w:val="auto"/>
          <w:sz w:val="24"/>
        </w:rPr>
        <w:t xml:space="preserve">-liuosta). </w:t>
      </w:r>
      <w:r>
        <w:rPr>
          <w:sz w:val="24"/>
        </w:rPr>
        <w:t xml:space="preserve">Vesijohtoveteen sekoitettuja lämmönsiirtonesteitä ei saa käyttää. Neste on hankittava glykolintoimittajan </w:t>
      </w:r>
      <w:r>
        <w:rPr>
          <w:bCs/>
          <w:sz w:val="24"/>
        </w:rPr>
        <w:t>valmiiksi sekoittamana kaupallisena liuoksena</w:t>
      </w:r>
      <w:r>
        <w:rPr>
          <w:sz w:val="24"/>
        </w:rPr>
        <w:t xml:space="preserve">, jossa on LVI-suunnitelman mukainen glykolipitoisuus (vähintään 30 </w:t>
      </w:r>
      <w:proofErr w:type="spellStart"/>
      <w:r>
        <w:rPr>
          <w:sz w:val="24"/>
        </w:rPr>
        <w:t>tilav</w:t>
      </w:r>
      <w:proofErr w:type="spellEnd"/>
      <w:r>
        <w:rPr>
          <w:sz w:val="24"/>
        </w:rPr>
        <w:t>. %).</w:t>
      </w:r>
      <w:r>
        <w:rPr>
          <w:sz w:val="24"/>
        </w:rPr>
        <w:br/>
      </w:r>
      <w:r>
        <w:rPr>
          <w:sz w:val="24"/>
        </w:rPr>
        <w:br/>
        <w:t xml:space="preserve">Urakoitsijan tulee tarkistaa täyttöastiassa / täyttötankissa olevan tehdasvalmiin glykoliseoksen pitoisuus työmaalla (mittaamalla nesteen tiheyden 20 </w:t>
      </w:r>
      <w:r w:rsidR="00482A62" w:rsidRPr="00482A62">
        <w:rPr>
          <w:sz w:val="24"/>
        </w:rPr>
        <w:t>°C</w:t>
      </w:r>
      <w:r>
        <w:rPr>
          <w:sz w:val="24"/>
        </w:rPr>
        <w:t xml:space="preserve"> lämpötilassa) ennen verkoston täyttämistä.</w:t>
      </w:r>
      <w:r>
        <w:rPr>
          <w:sz w:val="24"/>
        </w:rPr>
        <w:br/>
      </w:r>
      <w:r>
        <w:rPr>
          <w:sz w:val="24"/>
        </w:rPr>
        <w:br/>
      </w:r>
      <w:r w:rsidRPr="00602E69">
        <w:rPr>
          <w:sz w:val="24"/>
        </w:rPr>
        <w:t>Nesteiden tiheyksiä 20 °C lämpötilassa pitoisuuden funktiona</w:t>
      </w:r>
      <w:r>
        <w:rPr>
          <w:sz w:val="24"/>
        </w:rPr>
        <w:t>:</w:t>
      </w:r>
    </w:p>
    <w:p w14:paraId="75E3BC60" w14:textId="77777777" w:rsidR="004A78EF" w:rsidRDefault="004A78EF" w:rsidP="00E208A4">
      <w:pPr>
        <w:rPr>
          <w:sz w:val="24"/>
        </w:rPr>
      </w:pPr>
    </w:p>
    <w:tbl>
      <w:tblPr>
        <w:tblStyle w:val="TaulukkoRuudukko"/>
        <w:tblW w:w="0" w:type="auto"/>
        <w:jc w:val="center"/>
        <w:tblLook w:val="04A0" w:firstRow="1" w:lastRow="0" w:firstColumn="1" w:lastColumn="0" w:noHBand="0" w:noVBand="1"/>
      </w:tblPr>
      <w:tblGrid>
        <w:gridCol w:w="2193"/>
        <w:gridCol w:w="2889"/>
        <w:gridCol w:w="1502"/>
      </w:tblGrid>
      <w:tr w:rsidR="004A78EF" w:rsidRPr="00E4276F" w14:paraId="36411C68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3CBEA364" w14:textId="03307A1C" w:rsidR="004A78EF" w:rsidRPr="008D2B77" w:rsidRDefault="004A78EF" w:rsidP="00CC3A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Neste</w:t>
            </w:r>
          </w:p>
        </w:tc>
        <w:tc>
          <w:tcPr>
            <w:tcW w:w="2889" w:type="dxa"/>
            <w:vAlign w:val="center"/>
          </w:tcPr>
          <w:p w14:paraId="788EF82F" w14:textId="0262C262" w:rsidR="004A78EF" w:rsidRPr="008D2B77" w:rsidRDefault="004A78EF" w:rsidP="00CC3A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liuosvahvuus </w:t>
            </w:r>
            <w:r w:rsidR="00CF6C95">
              <w:rPr>
                <w:b/>
                <w:sz w:val="22"/>
                <w:szCs w:val="22"/>
              </w:rPr>
              <w:br/>
            </w:r>
            <w:r w:rsidRPr="008D2B77">
              <w:rPr>
                <w:b/>
                <w:sz w:val="22"/>
                <w:szCs w:val="22"/>
              </w:rPr>
              <w:t xml:space="preserve">% </w:t>
            </w:r>
            <w:r>
              <w:rPr>
                <w:b/>
                <w:sz w:val="22"/>
                <w:szCs w:val="22"/>
              </w:rPr>
              <w:t>tilavuudesta</w:t>
            </w:r>
          </w:p>
        </w:tc>
        <w:tc>
          <w:tcPr>
            <w:tcW w:w="1502" w:type="dxa"/>
            <w:vAlign w:val="center"/>
          </w:tcPr>
          <w:p w14:paraId="1FD42082" w14:textId="41D037EB" w:rsidR="004A78EF" w:rsidRPr="008D2B77" w:rsidRDefault="004A78EF" w:rsidP="00CC3A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tiheys</w:t>
            </w:r>
          </w:p>
          <w:p w14:paraId="27EFD167" w14:textId="77777777" w:rsidR="004A78EF" w:rsidRPr="008D2B77" w:rsidRDefault="004A78EF" w:rsidP="00CC3A28">
            <w:pPr>
              <w:jc w:val="center"/>
              <w:rPr>
                <w:b/>
                <w:sz w:val="22"/>
                <w:szCs w:val="22"/>
              </w:rPr>
            </w:pPr>
            <w:r w:rsidRPr="008D2B77">
              <w:rPr>
                <w:b/>
                <w:sz w:val="22"/>
                <w:szCs w:val="22"/>
              </w:rPr>
              <w:t>kg/dm</w:t>
            </w:r>
            <w:r w:rsidRPr="008D2B77">
              <w:rPr>
                <w:b/>
                <w:bCs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</w:p>
        </w:tc>
      </w:tr>
      <w:tr w:rsidR="004A78EF" w:rsidRPr="00E4276F" w14:paraId="52E3EA47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7AEBA043" w14:textId="655EE98E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color w:val="000000"/>
                <w:kern w:val="0"/>
                <w:sz w:val="20"/>
                <w:szCs w:val="20"/>
              </w:rPr>
              <w:t>Etyleeniglykoli</w:t>
            </w:r>
          </w:p>
        </w:tc>
        <w:tc>
          <w:tcPr>
            <w:tcW w:w="2889" w:type="dxa"/>
            <w:vAlign w:val="center"/>
          </w:tcPr>
          <w:p w14:paraId="3C702C6A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sz w:val="20"/>
                <w:szCs w:val="20"/>
              </w:rPr>
              <w:t>25</w:t>
            </w:r>
          </w:p>
        </w:tc>
        <w:tc>
          <w:tcPr>
            <w:tcW w:w="1502" w:type="dxa"/>
            <w:vAlign w:val="center"/>
          </w:tcPr>
          <w:p w14:paraId="3664C4F0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color w:val="000000"/>
                <w:kern w:val="0"/>
                <w:sz w:val="20"/>
                <w:szCs w:val="20"/>
              </w:rPr>
              <w:t>1,033</w:t>
            </w:r>
          </w:p>
        </w:tc>
      </w:tr>
      <w:tr w:rsidR="004A78EF" w:rsidRPr="00E4276F" w14:paraId="1895E3AF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0C9F7D63" w14:textId="0C3D23DF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color w:val="000000"/>
                <w:kern w:val="0"/>
                <w:sz w:val="20"/>
                <w:szCs w:val="20"/>
              </w:rPr>
              <w:t>Etyleeniglykoli</w:t>
            </w:r>
          </w:p>
        </w:tc>
        <w:tc>
          <w:tcPr>
            <w:tcW w:w="2889" w:type="dxa"/>
            <w:vAlign w:val="center"/>
          </w:tcPr>
          <w:p w14:paraId="5D99FF67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sz w:val="20"/>
                <w:szCs w:val="20"/>
              </w:rPr>
              <w:t>30</w:t>
            </w:r>
          </w:p>
        </w:tc>
        <w:tc>
          <w:tcPr>
            <w:tcW w:w="1502" w:type="dxa"/>
            <w:vAlign w:val="center"/>
          </w:tcPr>
          <w:p w14:paraId="77E7F459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color w:val="000000"/>
                <w:kern w:val="0"/>
                <w:sz w:val="20"/>
                <w:szCs w:val="20"/>
              </w:rPr>
              <w:t>1,041</w:t>
            </w:r>
          </w:p>
        </w:tc>
      </w:tr>
      <w:tr w:rsidR="004A78EF" w:rsidRPr="00E4276F" w14:paraId="192B0069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494C7309" w14:textId="2EE6F130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color w:val="000000"/>
                <w:kern w:val="0"/>
                <w:sz w:val="20"/>
                <w:szCs w:val="20"/>
              </w:rPr>
              <w:t>Etyleeniglykoli</w:t>
            </w:r>
          </w:p>
        </w:tc>
        <w:tc>
          <w:tcPr>
            <w:tcW w:w="2889" w:type="dxa"/>
            <w:vAlign w:val="center"/>
          </w:tcPr>
          <w:p w14:paraId="14E5FE88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sz w:val="20"/>
                <w:szCs w:val="20"/>
              </w:rPr>
              <w:t>35</w:t>
            </w:r>
          </w:p>
        </w:tc>
        <w:tc>
          <w:tcPr>
            <w:tcW w:w="1502" w:type="dxa"/>
            <w:vAlign w:val="center"/>
          </w:tcPr>
          <w:p w14:paraId="56626E36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color w:val="000000"/>
                <w:kern w:val="0"/>
                <w:sz w:val="20"/>
                <w:szCs w:val="20"/>
              </w:rPr>
              <w:t>1,048</w:t>
            </w:r>
          </w:p>
        </w:tc>
      </w:tr>
      <w:tr w:rsidR="004A78EF" w:rsidRPr="00E4276F" w14:paraId="2FD37E18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21BB7A1D" w14:textId="0AC38A2E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color w:val="000000"/>
                <w:kern w:val="0"/>
                <w:sz w:val="20"/>
                <w:szCs w:val="20"/>
              </w:rPr>
              <w:t>Etyleeniglykoli</w:t>
            </w:r>
          </w:p>
        </w:tc>
        <w:tc>
          <w:tcPr>
            <w:tcW w:w="2889" w:type="dxa"/>
            <w:vAlign w:val="center"/>
          </w:tcPr>
          <w:p w14:paraId="30486654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sz w:val="20"/>
                <w:szCs w:val="20"/>
              </w:rPr>
              <w:t>40</w:t>
            </w:r>
          </w:p>
        </w:tc>
        <w:tc>
          <w:tcPr>
            <w:tcW w:w="1502" w:type="dxa"/>
            <w:vAlign w:val="center"/>
          </w:tcPr>
          <w:p w14:paraId="648A7C68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color w:val="000000"/>
                <w:kern w:val="0"/>
                <w:sz w:val="20"/>
                <w:szCs w:val="20"/>
              </w:rPr>
              <w:t>1,056</w:t>
            </w:r>
          </w:p>
        </w:tc>
      </w:tr>
      <w:tr w:rsidR="004A78EF" w:rsidRPr="00E4276F" w14:paraId="48D4F7AF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5F99302A" w14:textId="1F3A1FFA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color w:val="000000"/>
                <w:kern w:val="0"/>
                <w:sz w:val="20"/>
                <w:szCs w:val="20"/>
              </w:rPr>
              <w:t>Etyleeniglykoli</w:t>
            </w:r>
          </w:p>
        </w:tc>
        <w:tc>
          <w:tcPr>
            <w:tcW w:w="2889" w:type="dxa"/>
            <w:vAlign w:val="center"/>
          </w:tcPr>
          <w:p w14:paraId="12D9A61C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sz w:val="20"/>
                <w:szCs w:val="20"/>
              </w:rPr>
              <w:t>45</w:t>
            </w:r>
          </w:p>
        </w:tc>
        <w:tc>
          <w:tcPr>
            <w:tcW w:w="1502" w:type="dxa"/>
            <w:vAlign w:val="center"/>
          </w:tcPr>
          <w:p w14:paraId="42C63466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color w:val="000000"/>
                <w:kern w:val="0"/>
                <w:sz w:val="20"/>
                <w:szCs w:val="20"/>
              </w:rPr>
              <w:t>1,063</w:t>
            </w:r>
          </w:p>
        </w:tc>
      </w:tr>
      <w:tr w:rsidR="004A78EF" w:rsidRPr="00E4276F" w14:paraId="519A4AD3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2D2ECB1E" w14:textId="508D9F60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proofErr w:type="spellStart"/>
            <w:r w:rsidRPr="004A78EF">
              <w:rPr>
                <w:color w:val="000000"/>
                <w:kern w:val="0"/>
                <w:sz w:val="20"/>
                <w:szCs w:val="20"/>
              </w:rPr>
              <w:t>Propyleeniglykoli</w:t>
            </w:r>
            <w:proofErr w:type="spellEnd"/>
          </w:p>
        </w:tc>
        <w:tc>
          <w:tcPr>
            <w:tcW w:w="2889" w:type="dxa"/>
            <w:vAlign w:val="center"/>
          </w:tcPr>
          <w:p w14:paraId="77330FDE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sz w:val="20"/>
                <w:szCs w:val="20"/>
              </w:rPr>
              <w:t>25</w:t>
            </w:r>
          </w:p>
        </w:tc>
        <w:tc>
          <w:tcPr>
            <w:tcW w:w="1502" w:type="dxa"/>
            <w:vAlign w:val="center"/>
          </w:tcPr>
          <w:p w14:paraId="7CF4ACE8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color w:val="000000"/>
                <w:kern w:val="0"/>
                <w:sz w:val="20"/>
                <w:szCs w:val="20"/>
              </w:rPr>
              <w:t>1,019</w:t>
            </w:r>
          </w:p>
        </w:tc>
      </w:tr>
      <w:tr w:rsidR="004A78EF" w:rsidRPr="00E4276F" w14:paraId="52B5410E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273554F3" w14:textId="6F10CF90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proofErr w:type="spellStart"/>
            <w:r w:rsidRPr="004A78EF">
              <w:rPr>
                <w:color w:val="000000"/>
                <w:kern w:val="0"/>
                <w:sz w:val="20"/>
                <w:szCs w:val="20"/>
              </w:rPr>
              <w:t>Propyleeniglykoli</w:t>
            </w:r>
            <w:proofErr w:type="spellEnd"/>
          </w:p>
        </w:tc>
        <w:tc>
          <w:tcPr>
            <w:tcW w:w="2889" w:type="dxa"/>
            <w:vAlign w:val="center"/>
          </w:tcPr>
          <w:p w14:paraId="4408AF04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sz w:val="20"/>
                <w:szCs w:val="20"/>
              </w:rPr>
              <w:t>30</w:t>
            </w:r>
          </w:p>
        </w:tc>
        <w:tc>
          <w:tcPr>
            <w:tcW w:w="1502" w:type="dxa"/>
            <w:vAlign w:val="center"/>
          </w:tcPr>
          <w:p w14:paraId="1C2F03E6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color w:val="000000"/>
                <w:kern w:val="0"/>
                <w:sz w:val="20"/>
                <w:szCs w:val="20"/>
              </w:rPr>
              <w:t>1,024</w:t>
            </w:r>
          </w:p>
        </w:tc>
      </w:tr>
      <w:tr w:rsidR="004A78EF" w:rsidRPr="00E4276F" w14:paraId="42B57F6F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0E8DA043" w14:textId="231BCDD4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proofErr w:type="spellStart"/>
            <w:r w:rsidRPr="004A78EF">
              <w:rPr>
                <w:color w:val="000000"/>
                <w:kern w:val="0"/>
                <w:sz w:val="20"/>
                <w:szCs w:val="20"/>
              </w:rPr>
              <w:t>Propyleeniglykoli</w:t>
            </w:r>
            <w:proofErr w:type="spellEnd"/>
          </w:p>
        </w:tc>
        <w:tc>
          <w:tcPr>
            <w:tcW w:w="2889" w:type="dxa"/>
            <w:vAlign w:val="center"/>
          </w:tcPr>
          <w:p w14:paraId="6A49EC93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sz w:val="20"/>
                <w:szCs w:val="20"/>
              </w:rPr>
              <w:t>35</w:t>
            </w:r>
          </w:p>
        </w:tc>
        <w:tc>
          <w:tcPr>
            <w:tcW w:w="1502" w:type="dxa"/>
            <w:vAlign w:val="center"/>
          </w:tcPr>
          <w:p w14:paraId="3105B31F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color w:val="000000"/>
                <w:kern w:val="0"/>
                <w:sz w:val="20"/>
                <w:szCs w:val="20"/>
              </w:rPr>
              <w:t>1,028</w:t>
            </w:r>
          </w:p>
        </w:tc>
      </w:tr>
      <w:tr w:rsidR="004A78EF" w:rsidRPr="00E4276F" w14:paraId="11D06029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47E690A1" w14:textId="202CEA76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proofErr w:type="spellStart"/>
            <w:r w:rsidRPr="004A78EF">
              <w:rPr>
                <w:color w:val="000000"/>
                <w:kern w:val="0"/>
                <w:sz w:val="20"/>
                <w:szCs w:val="20"/>
              </w:rPr>
              <w:t>Propyleeniglykoli</w:t>
            </w:r>
            <w:proofErr w:type="spellEnd"/>
          </w:p>
        </w:tc>
        <w:tc>
          <w:tcPr>
            <w:tcW w:w="2889" w:type="dxa"/>
            <w:vAlign w:val="center"/>
          </w:tcPr>
          <w:p w14:paraId="73473904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sz w:val="20"/>
                <w:szCs w:val="20"/>
              </w:rPr>
              <w:t>40</w:t>
            </w:r>
          </w:p>
        </w:tc>
        <w:tc>
          <w:tcPr>
            <w:tcW w:w="1502" w:type="dxa"/>
            <w:vAlign w:val="center"/>
          </w:tcPr>
          <w:p w14:paraId="0E634811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color w:val="000000"/>
                <w:kern w:val="0"/>
                <w:sz w:val="20"/>
                <w:szCs w:val="20"/>
              </w:rPr>
              <w:t>1,033</w:t>
            </w:r>
          </w:p>
        </w:tc>
      </w:tr>
      <w:tr w:rsidR="004A78EF" w:rsidRPr="00E4276F" w14:paraId="5EB91524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0205D047" w14:textId="7DE2A58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proofErr w:type="spellStart"/>
            <w:r w:rsidRPr="004A78EF">
              <w:rPr>
                <w:color w:val="000000"/>
                <w:kern w:val="0"/>
                <w:sz w:val="20"/>
                <w:szCs w:val="20"/>
              </w:rPr>
              <w:t>Propyleeniglykoli</w:t>
            </w:r>
            <w:proofErr w:type="spellEnd"/>
          </w:p>
        </w:tc>
        <w:tc>
          <w:tcPr>
            <w:tcW w:w="2889" w:type="dxa"/>
            <w:vAlign w:val="center"/>
          </w:tcPr>
          <w:p w14:paraId="3413DCEE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sz w:val="20"/>
                <w:szCs w:val="20"/>
              </w:rPr>
              <w:t>45</w:t>
            </w:r>
          </w:p>
        </w:tc>
        <w:tc>
          <w:tcPr>
            <w:tcW w:w="1502" w:type="dxa"/>
            <w:vAlign w:val="center"/>
          </w:tcPr>
          <w:p w14:paraId="790F6596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color w:val="000000"/>
                <w:kern w:val="0"/>
                <w:sz w:val="20"/>
                <w:szCs w:val="20"/>
              </w:rPr>
              <w:t>1,036</w:t>
            </w:r>
          </w:p>
        </w:tc>
      </w:tr>
      <w:tr w:rsidR="004A78EF" w:rsidRPr="00E4276F" w14:paraId="30D6BF19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7D6CE469" w14:textId="56839DD6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color w:val="000000"/>
                <w:kern w:val="0"/>
                <w:sz w:val="20"/>
                <w:szCs w:val="20"/>
              </w:rPr>
              <w:t>Etanoli</w:t>
            </w:r>
          </w:p>
        </w:tc>
        <w:tc>
          <w:tcPr>
            <w:tcW w:w="2889" w:type="dxa"/>
            <w:vAlign w:val="center"/>
          </w:tcPr>
          <w:p w14:paraId="55838448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sz w:val="20"/>
                <w:szCs w:val="20"/>
              </w:rPr>
              <w:t>25</w:t>
            </w:r>
          </w:p>
        </w:tc>
        <w:tc>
          <w:tcPr>
            <w:tcW w:w="1502" w:type="dxa"/>
            <w:vAlign w:val="center"/>
          </w:tcPr>
          <w:p w14:paraId="3176ACFA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color w:val="000000"/>
                <w:kern w:val="0"/>
                <w:sz w:val="20"/>
                <w:szCs w:val="20"/>
              </w:rPr>
              <w:t>0,963</w:t>
            </w:r>
          </w:p>
        </w:tc>
      </w:tr>
      <w:tr w:rsidR="004A78EF" w:rsidRPr="00E4276F" w14:paraId="7DF11DE1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396DF87A" w14:textId="60F7856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color w:val="000000"/>
                <w:kern w:val="0"/>
                <w:sz w:val="20"/>
                <w:szCs w:val="20"/>
              </w:rPr>
              <w:t>Etanoli</w:t>
            </w:r>
          </w:p>
        </w:tc>
        <w:tc>
          <w:tcPr>
            <w:tcW w:w="2889" w:type="dxa"/>
            <w:vAlign w:val="center"/>
          </w:tcPr>
          <w:p w14:paraId="4AE2245B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sz w:val="20"/>
                <w:szCs w:val="20"/>
              </w:rPr>
              <w:t>30</w:t>
            </w:r>
          </w:p>
        </w:tc>
        <w:tc>
          <w:tcPr>
            <w:tcW w:w="1502" w:type="dxa"/>
            <w:vAlign w:val="center"/>
          </w:tcPr>
          <w:p w14:paraId="60998E33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color w:val="000000"/>
                <w:kern w:val="0"/>
                <w:sz w:val="20"/>
                <w:szCs w:val="20"/>
              </w:rPr>
              <w:t>0,956</w:t>
            </w:r>
          </w:p>
        </w:tc>
      </w:tr>
      <w:tr w:rsidR="004A78EF" w:rsidRPr="00E4276F" w14:paraId="34290332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26143B66" w14:textId="43AA1168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color w:val="000000"/>
                <w:kern w:val="0"/>
                <w:sz w:val="20"/>
                <w:szCs w:val="20"/>
              </w:rPr>
              <w:t>Etanoli</w:t>
            </w:r>
          </w:p>
        </w:tc>
        <w:tc>
          <w:tcPr>
            <w:tcW w:w="2889" w:type="dxa"/>
            <w:vAlign w:val="center"/>
          </w:tcPr>
          <w:p w14:paraId="713778DD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sz w:val="20"/>
                <w:szCs w:val="20"/>
              </w:rPr>
              <w:t>35</w:t>
            </w:r>
          </w:p>
        </w:tc>
        <w:tc>
          <w:tcPr>
            <w:tcW w:w="1502" w:type="dxa"/>
            <w:vAlign w:val="center"/>
          </w:tcPr>
          <w:p w14:paraId="7824BB0E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color w:val="000000"/>
                <w:kern w:val="0"/>
                <w:sz w:val="20"/>
                <w:szCs w:val="20"/>
              </w:rPr>
              <w:t>0,948</w:t>
            </w:r>
          </w:p>
        </w:tc>
      </w:tr>
      <w:tr w:rsidR="004A78EF" w:rsidRPr="00E4276F" w14:paraId="16FCF44D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246C596D" w14:textId="0838B1C5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color w:val="000000"/>
                <w:kern w:val="0"/>
                <w:sz w:val="20"/>
                <w:szCs w:val="20"/>
              </w:rPr>
              <w:t>Etanoli</w:t>
            </w:r>
          </w:p>
        </w:tc>
        <w:tc>
          <w:tcPr>
            <w:tcW w:w="2889" w:type="dxa"/>
            <w:vAlign w:val="center"/>
          </w:tcPr>
          <w:p w14:paraId="6BAF7047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sz w:val="20"/>
                <w:szCs w:val="20"/>
              </w:rPr>
              <w:t>40</w:t>
            </w:r>
          </w:p>
        </w:tc>
        <w:tc>
          <w:tcPr>
            <w:tcW w:w="1502" w:type="dxa"/>
            <w:vAlign w:val="center"/>
          </w:tcPr>
          <w:p w14:paraId="44735126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color w:val="000000"/>
                <w:kern w:val="0"/>
                <w:sz w:val="20"/>
                <w:szCs w:val="20"/>
              </w:rPr>
              <w:t>0,940</w:t>
            </w:r>
          </w:p>
        </w:tc>
      </w:tr>
      <w:tr w:rsidR="004A78EF" w:rsidRPr="00E4276F" w14:paraId="0B94F078" w14:textId="77777777" w:rsidTr="00CC3A28">
        <w:trPr>
          <w:trHeight w:val="304"/>
          <w:jc w:val="center"/>
        </w:trPr>
        <w:tc>
          <w:tcPr>
            <w:tcW w:w="2193" w:type="dxa"/>
            <w:vAlign w:val="center"/>
          </w:tcPr>
          <w:p w14:paraId="0134EB1E" w14:textId="1B253004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color w:val="000000"/>
                <w:kern w:val="0"/>
                <w:sz w:val="20"/>
                <w:szCs w:val="20"/>
              </w:rPr>
              <w:t>Etanoli</w:t>
            </w:r>
          </w:p>
        </w:tc>
        <w:tc>
          <w:tcPr>
            <w:tcW w:w="2889" w:type="dxa"/>
            <w:vAlign w:val="center"/>
          </w:tcPr>
          <w:p w14:paraId="662C99C4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sz w:val="20"/>
                <w:szCs w:val="20"/>
              </w:rPr>
              <w:t>45</w:t>
            </w:r>
          </w:p>
        </w:tc>
        <w:tc>
          <w:tcPr>
            <w:tcW w:w="1502" w:type="dxa"/>
            <w:vAlign w:val="center"/>
          </w:tcPr>
          <w:p w14:paraId="5813D310" w14:textId="77777777" w:rsidR="004A78EF" w:rsidRPr="004A78EF" w:rsidRDefault="004A78EF" w:rsidP="00CC3A28">
            <w:pPr>
              <w:jc w:val="center"/>
              <w:rPr>
                <w:sz w:val="20"/>
                <w:szCs w:val="20"/>
              </w:rPr>
            </w:pPr>
            <w:r w:rsidRPr="004A78EF">
              <w:rPr>
                <w:color w:val="000000"/>
                <w:kern w:val="0"/>
                <w:sz w:val="20"/>
                <w:szCs w:val="20"/>
              </w:rPr>
              <w:t>0,931</w:t>
            </w:r>
          </w:p>
        </w:tc>
      </w:tr>
    </w:tbl>
    <w:p w14:paraId="510DCD20" w14:textId="0B91CC04" w:rsidR="00E208A4" w:rsidRDefault="00E208A4" w:rsidP="00E208A4">
      <w:pPr>
        <w:rPr>
          <w:sz w:val="24"/>
        </w:rPr>
      </w:pPr>
      <w:r>
        <w:rPr>
          <w:sz w:val="24"/>
        </w:rPr>
        <w:t xml:space="preserve"> </w:t>
      </w:r>
    </w:p>
    <w:p w14:paraId="1983200A" w14:textId="77777777" w:rsidR="00E208A4" w:rsidRDefault="00E208A4" w:rsidP="00E208A4">
      <w:pPr>
        <w:rPr>
          <w:sz w:val="24"/>
        </w:rPr>
      </w:pPr>
      <w:r>
        <w:rPr>
          <w:sz w:val="24"/>
        </w:rPr>
        <w:t xml:space="preserve">Liuoksen tulee olla LTO-järjestelmiin tarkoitettua ja sisältää </w:t>
      </w:r>
      <w:proofErr w:type="spellStart"/>
      <w:r>
        <w:rPr>
          <w:sz w:val="24"/>
        </w:rPr>
        <w:t>inhibiitit</w:t>
      </w:r>
      <w:proofErr w:type="spellEnd"/>
      <w:r>
        <w:rPr>
          <w:sz w:val="24"/>
        </w:rPr>
        <w:t xml:space="preserve"> alumiinille, kuparille ja raudalle. </w:t>
      </w:r>
    </w:p>
    <w:p w14:paraId="5670EA2F" w14:textId="1E6A6E9B" w:rsidR="00E208A4" w:rsidRDefault="000D3B34" w:rsidP="00E208A4">
      <w:pPr>
        <w:ind w:firstLine="360"/>
        <w:rPr>
          <w:sz w:val="24"/>
        </w:rPr>
      </w:pPr>
      <w:r>
        <w:br/>
      </w:r>
      <w:r w:rsidR="00E208A4">
        <w:rPr>
          <w:sz w:val="24"/>
        </w:rPr>
        <w:t xml:space="preserve">Sallittuja lämmönsiirtonesteitä ovat: </w:t>
      </w:r>
    </w:p>
    <w:p w14:paraId="44D50303" w14:textId="63E1A0D2" w:rsidR="00E208A4" w:rsidRDefault="00E208A4" w:rsidP="00E208A4">
      <w:pPr>
        <w:numPr>
          <w:ilvl w:val="0"/>
          <w:numId w:val="7"/>
        </w:numPr>
        <w:rPr>
          <w:color w:val="FF0000"/>
          <w:sz w:val="24"/>
          <w:u w:val="single"/>
        </w:rPr>
      </w:pPr>
      <w:r>
        <w:rPr>
          <w:sz w:val="24"/>
        </w:rPr>
        <w:t xml:space="preserve">Etyleeniglykoli: </w:t>
      </w:r>
      <w:proofErr w:type="spellStart"/>
      <w:r>
        <w:rPr>
          <w:sz w:val="24"/>
        </w:rPr>
        <w:t>Dowcal</w:t>
      </w:r>
      <w:proofErr w:type="spellEnd"/>
      <w:r>
        <w:rPr>
          <w:sz w:val="24"/>
        </w:rPr>
        <w:t xml:space="preserve"> 100</w:t>
      </w:r>
      <w:r w:rsidR="00CB1589">
        <w:rPr>
          <w:sz w:val="24"/>
        </w:rPr>
        <w:t xml:space="preserve"> ja </w:t>
      </w:r>
      <w:proofErr w:type="spellStart"/>
      <w:r w:rsidR="00CB1589">
        <w:rPr>
          <w:sz w:val="24"/>
        </w:rPr>
        <w:t>Dowcal</w:t>
      </w:r>
      <w:proofErr w:type="spellEnd"/>
      <w:r w:rsidR="00CB1589">
        <w:rPr>
          <w:sz w:val="24"/>
        </w:rPr>
        <w:t xml:space="preserve"> 100E</w:t>
      </w:r>
      <w:r>
        <w:rPr>
          <w:sz w:val="24"/>
        </w:rPr>
        <w:t xml:space="preserve"> (Algol Oy)</w:t>
      </w:r>
    </w:p>
    <w:p w14:paraId="3AE1602F" w14:textId="3055860F" w:rsidR="00E208A4" w:rsidRDefault="00E208A4" w:rsidP="00E208A4">
      <w:pPr>
        <w:numPr>
          <w:ilvl w:val="0"/>
          <w:numId w:val="7"/>
        </w:numPr>
        <w:rPr>
          <w:color w:val="FF0000"/>
          <w:sz w:val="24"/>
          <w:u w:val="single"/>
        </w:rPr>
      </w:pPr>
      <w:r>
        <w:rPr>
          <w:sz w:val="24"/>
        </w:rPr>
        <w:t xml:space="preserve">Etyleeniglykoli: </w:t>
      </w:r>
      <w:proofErr w:type="spellStart"/>
      <w:r w:rsidR="00BF610A">
        <w:rPr>
          <w:sz w:val="24"/>
        </w:rPr>
        <w:t>Polartherm</w:t>
      </w:r>
      <w:proofErr w:type="spellEnd"/>
      <w:r w:rsidR="00BF610A">
        <w:rPr>
          <w:sz w:val="24"/>
        </w:rPr>
        <w:t xml:space="preserve"> EG</w:t>
      </w:r>
      <w:r>
        <w:rPr>
          <w:sz w:val="24"/>
        </w:rPr>
        <w:t xml:space="preserve"> (Telko Oy)</w:t>
      </w:r>
    </w:p>
    <w:p w14:paraId="7333B999" w14:textId="20858CFA" w:rsidR="00E208A4" w:rsidRDefault="00E208A4" w:rsidP="00E208A4">
      <w:pPr>
        <w:numPr>
          <w:ilvl w:val="0"/>
          <w:numId w:val="7"/>
        </w:numPr>
        <w:rPr>
          <w:color w:val="FF0000"/>
          <w:sz w:val="24"/>
          <w:u w:val="single"/>
        </w:rPr>
      </w:pPr>
      <w:proofErr w:type="spellStart"/>
      <w:r>
        <w:rPr>
          <w:sz w:val="24"/>
        </w:rPr>
        <w:t>Propyleeniglykoli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Dowcal</w:t>
      </w:r>
      <w:proofErr w:type="spellEnd"/>
      <w:r>
        <w:rPr>
          <w:sz w:val="24"/>
        </w:rPr>
        <w:t xml:space="preserve"> 200 </w:t>
      </w:r>
      <w:r w:rsidR="00CB1589">
        <w:rPr>
          <w:sz w:val="24"/>
        </w:rPr>
        <w:t xml:space="preserve">ja </w:t>
      </w:r>
      <w:proofErr w:type="spellStart"/>
      <w:r w:rsidR="00CB1589">
        <w:rPr>
          <w:sz w:val="24"/>
        </w:rPr>
        <w:t>Dowcal</w:t>
      </w:r>
      <w:proofErr w:type="spellEnd"/>
      <w:r w:rsidR="00CB1589">
        <w:rPr>
          <w:sz w:val="24"/>
        </w:rPr>
        <w:t xml:space="preserve"> 200E</w:t>
      </w:r>
    </w:p>
    <w:p w14:paraId="22640A36" w14:textId="31A3562F" w:rsidR="00E208A4" w:rsidRDefault="00E208A4" w:rsidP="00E208A4">
      <w:pPr>
        <w:numPr>
          <w:ilvl w:val="0"/>
          <w:numId w:val="7"/>
        </w:numPr>
        <w:rPr>
          <w:color w:val="FF0000"/>
          <w:sz w:val="24"/>
          <w:u w:val="single"/>
        </w:rPr>
      </w:pPr>
      <w:proofErr w:type="spellStart"/>
      <w:r>
        <w:rPr>
          <w:sz w:val="24"/>
        </w:rPr>
        <w:t>Propyleeniglykoli</w:t>
      </w:r>
      <w:proofErr w:type="spellEnd"/>
      <w:r>
        <w:rPr>
          <w:sz w:val="24"/>
        </w:rPr>
        <w:t xml:space="preserve">: </w:t>
      </w:r>
      <w:proofErr w:type="spellStart"/>
      <w:r w:rsidR="00BF610A">
        <w:rPr>
          <w:sz w:val="24"/>
        </w:rPr>
        <w:t>Polartherm</w:t>
      </w:r>
      <w:proofErr w:type="spellEnd"/>
      <w:r w:rsidR="00BF610A">
        <w:rPr>
          <w:sz w:val="24"/>
        </w:rPr>
        <w:t xml:space="preserve"> PG</w:t>
      </w:r>
      <w:r>
        <w:rPr>
          <w:sz w:val="24"/>
        </w:rPr>
        <w:t xml:space="preserve"> </w:t>
      </w:r>
    </w:p>
    <w:p w14:paraId="532C67B1" w14:textId="77777777" w:rsidR="000D3B34" w:rsidRDefault="000D3B34" w:rsidP="00E208A4">
      <w:pPr>
        <w:rPr>
          <w:sz w:val="24"/>
        </w:rPr>
      </w:pPr>
    </w:p>
    <w:p w14:paraId="5AE4756C" w14:textId="3F7C7645" w:rsidR="00E208A4" w:rsidRDefault="00E208A4" w:rsidP="00E208A4">
      <w:r>
        <w:rPr>
          <w:sz w:val="24"/>
        </w:rPr>
        <w:lastRenderedPageBreak/>
        <w:t xml:space="preserve">Edellä mainitut lämmönsiirtonesteet sisältävät </w:t>
      </w:r>
      <w:r>
        <w:rPr>
          <w:bCs/>
          <w:sz w:val="24"/>
        </w:rPr>
        <w:t>kaikki tarpeelliset inhibiittorit</w:t>
      </w:r>
      <w:r>
        <w:rPr>
          <w:sz w:val="24"/>
        </w:rPr>
        <w:t xml:space="preserve"> ja ne lisätään </w:t>
      </w:r>
      <w:r>
        <w:rPr>
          <w:bCs/>
          <w:sz w:val="24"/>
        </w:rPr>
        <w:t xml:space="preserve">sellaisenaan </w:t>
      </w:r>
      <w:r>
        <w:rPr>
          <w:sz w:val="24"/>
        </w:rPr>
        <w:t xml:space="preserve">järjestelmään. Pelkkää vettä </w:t>
      </w:r>
      <w:r>
        <w:rPr>
          <w:bCs/>
          <w:sz w:val="24"/>
        </w:rPr>
        <w:t>ei</w:t>
      </w:r>
      <w:r>
        <w:rPr>
          <w:b/>
          <w:bCs/>
          <w:sz w:val="24"/>
        </w:rPr>
        <w:t xml:space="preserve"> </w:t>
      </w:r>
      <w:r>
        <w:rPr>
          <w:sz w:val="24"/>
        </w:rPr>
        <w:t>saa lisätä LTO-järjestelmään.</w:t>
      </w:r>
    </w:p>
    <w:p w14:paraId="73A86C18" w14:textId="77777777" w:rsidR="00DC1515" w:rsidRPr="000D3B34" w:rsidRDefault="00DC1515" w:rsidP="00DC1515">
      <w:pPr>
        <w:rPr>
          <w:sz w:val="24"/>
        </w:rPr>
      </w:pPr>
    </w:p>
    <w:p w14:paraId="18F1B2B6" w14:textId="77777777" w:rsidR="00E208A4" w:rsidRDefault="00E208A4" w:rsidP="00E208A4">
      <w:pPr>
        <w:rPr>
          <w:sz w:val="24"/>
        </w:rPr>
      </w:pPr>
      <w:r>
        <w:rPr>
          <w:sz w:val="24"/>
        </w:rPr>
        <w:t>Urakoitsijan on LTO-järjestelmän täytön yhteydessä mitattava järjestelmän tilavuus ja kiinnitettävä täyttö- ja paisuntaryhmän luokse kilpi, jossa on alla olevat tiedot:</w:t>
      </w:r>
    </w:p>
    <w:p w14:paraId="13E1FB9A" w14:textId="77777777" w:rsidR="00081512" w:rsidRDefault="00081512" w:rsidP="00E208A4">
      <w:pPr>
        <w:rPr>
          <w:sz w:val="24"/>
        </w:rPr>
      </w:pPr>
    </w:p>
    <w:tbl>
      <w:tblPr>
        <w:tblStyle w:val="TaulukkoRuudukko"/>
        <w:tblW w:w="0" w:type="auto"/>
        <w:tblInd w:w="567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3260"/>
      </w:tblGrid>
      <w:tr w:rsidR="00081512" w:rsidRPr="009C206A" w14:paraId="7115A3A6" w14:textId="77777777" w:rsidTr="00CC3A28">
        <w:trPr>
          <w:trHeight w:val="312"/>
        </w:trPr>
        <w:tc>
          <w:tcPr>
            <w:tcW w:w="3823" w:type="dxa"/>
          </w:tcPr>
          <w:p w14:paraId="1B3B1F84" w14:textId="6FFD8956" w:rsidR="00081512" w:rsidRPr="009C206A" w:rsidRDefault="00081512" w:rsidP="00CC3A28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Lämmönsiirtoliuos</w:t>
            </w:r>
          </w:p>
        </w:tc>
        <w:tc>
          <w:tcPr>
            <w:tcW w:w="3260" w:type="dxa"/>
          </w:tcPr>
          <w:p w14:paraId="4634C27A" w14:textId="68D2A05C" w:rsidR="00081512" w:rsidRPr="009C206A" w:rsidRDefault="00081512" w:rsidP="00CC3A28">
            <w:pPr>
              <w:rPr>
                <w:bCs/>
                <w:sz w:val="24"/>
              </w:rPr>
            </w:pPr>
            <w:r>
              <w:rPr>
                <w:bCs/>
                <w:color w:val="auto"/>
                <w:sz w:val="24"/>
              </w:rPr>
              <w:t xml:space="preserve">esim. </w:t>
            </w:r>
            <w:r>
              <w:rPr>
                <w:color w:val="auto"/>
                <w:sz w:val="24"/>
              </w:rPr>
              <w:t>etyleeniglykoli</w:t>
            </w:r>
          </w:p>
        </w:tc>
      </w:tr>
      <w:tr w:rsidR="00081512" w:rsidRPr="009C206A" w14:paraId="5939646B" w14:textId="77777777" w:rsidTr="00CC3A28">
        <w:trPr>
          <w:trHeight w:val="312"/>
        </w:trPr>
        <w:tc>
          <w:tcPr>
            <w:tcW w:w="3823" w:type="dxa"/>
          </w:tcPr>
          <w:p w14:paraId="663415A2" w14:textId="225DE967" w:rsidR="00081512" w:rsidRPr="009C206A" w:rsidRDefault="00081512" w:rsidP="00CC3A28">
            <w:pPr>
              <w:rPr>
                <w:bCs/>
                <w:sz w:val="24"/>
              </w:rPr>
            </w:pPr>
            <w:r>
              <w:rPr>
                <w:bCs/>
                <w:color w:val="auto"/>
                <w:sz w:val="24"/>
              </w:rPr>
              <w:t>Glykolipitoisuus</w:t>
            </w:r>
          </w:p>
        </w:tc>
        <w:tc>
          <w:tcPr>
            <w:tcW w:w="3260" w:type="dxa"/>
          </w:tcPr>
          <w:p w14:paraId="772ECB47" w14:textId="5954C243" w:rsidR="00081512" w:rsidRPr="009C206A" w:rsidRDefault="00081512" w:rsidP="00CC3A28">
            <w:pPr>
              <w:rPr>
                <w:sz w:val="24"/>
              </w:rPr>
            </w:pPr>
            <w:r>
              <w:rPr>
                <w:color w:val="auto"/>
                <w:sz w:val="24"/>
              </w:rPr>
              <w:t xml:space="preserve">xx </w:t>
            </w:r>
            <w:proofErr w:type="spellStart"/>
            <w:r>
              <w:rPr>
                <w:color w:val="auto"/>
                <w:sz w:val="24"/>
              </w:rPr>
              <w:t>tilav</w:t>
            </w:r>
            <w:proofErr w:type="spellEnd"/>
            <w:r>
              <w:rPr>
                <w:color w:val="auto"/>
                <w:sz w:val="24"/>
              </w:rPr>
              <w:t>. %</w:t>
            </w:r>
          </w:p>
        </w:tc>
      </w:tr>
      <w:tr w:rsidR="00081512" w:rsidRPr="009C206A" w14:paraId="11072A38" w14:textId="77777777" w:rsidTr="00CC3A28">
        <w:trPr>
          <w:trHeight w:val="312"/>
        </w:trPr>
        <w:tc>
          <w:tcPr>
            <w:tcW w:w="3823" w:type="dxa"/>
          </w:tcPr>
          <w:p w14:paraId="09CE4001" w14:textId="23AD6453" w:rsidR="00081512" w:rsidRPr="009C206A" w:rsidRDefault="00081512" w:rsidP="00CC3A28">
            <w:pPr>
              <w:rPr>
                <w:bCs/>
                <w:sz w:val="24"/>
              </w:rPr>
            </w:pPr>
            <w:r w:rsidRPr="009C206A">
              <w:rPr>
                <w:bCs/>
                <w:sz w:val="24"/>
              </w:rPr>
              <w:t>Tuotemerkki</w:t>
            </w:r>
          </w:p>
        </w:tc>
        <w:tc>
          <w:tcPr>
            <w:tcW w:w="3260" w:type="dxa"/>
          </w:tcPr>
          <w:p w14:paraId="487A25C1" w14:textId="545B6006" w:rsidR="00081512" w:rsidRPr="009C206A" w:rsidRDefault="00081512" w:rsidP="00CC3A28">
            <w:pPr>
              <w:rPr>
                <w:sz w:val="24"/>
              </w:rPr>
            </w:pPr>
            <w:r>
              <w:rPr>
                <w:sz w:val="24"/>
              </w:rPr>
              <w:t>e</w:t>
            </w:r>
            <w:r w:rsidRPr="009C206A">
              <w:rPr>
                <w:sz w:val="24"/>
              </w:rPr>
              <w:t xml:space="preserve">sim. </w:t>
            </w:r>
            <w:proofErr w:type="spellStart"/>
            <w:r w:rsidRPr="009C206A">
              <w:rPr>
                <w:sz w:val="24"/>
              </w:rPr>
              <w:t>Dowcal</w:t>
            </w:r>
            <w:proofErr w:type="spellEnd"/>
            <w:r w:rsidRPr="009C206A">
              <w:rPr>
                <w:sz w:val="24"/>
              </w:rPr>
              <w:t xml:space="preserve"> 100</w:t>
            </w:r>
          </w:p>
        </w:tc>
      </w:tr>
      <w:tr w:rsidR="00081512" w:rsidRPr="009C206A" w14:paraId="58AEABE5" w14:textId="77777777" w:rsidTr="00CC3A28">
        <w:trPr>
          <w:trHeight w:val="312"/>
        </w:trPr>
        <w:tc>
          <w:tcPr>
            <w:tcW w:w="3823" w:type="dxa"/>
          </w:tcPr>
          <w:p w14:paraId="5AEB564C" w14:textId="507FB320" w:rsidR="00081512" w:rsidRPr="009C206A" w:rsidRDefault="00081512" w:rsidP="00CC3A28">
            <w:pPr>
              <w:rPr>
                <w:bCs/>
                <w:sz w:val="24"/>
              </w:rPr>
            </w:pPr>
            <w:r w:rsidRPr="009C206A">
              <w:rPr>
                <w:bCs/>
                <w:sz w:val="24"/>
              </w:rPr>
              <w:t>Verkoston tilavuus</w:t>
            </w:r>
          </w:p>
        </w:tc>
        <w:tc>
          <w:tcPr>
            <w:tcW w:w="3260" w:type="dxa"/>
          </w:tcPr>
          <w:p w14:paraId="115A850B" w14:textId="77777777" w:rsidR="00081512" w:rsidRPr="009C206A" w:rsidRDefault="00081512" w:rsidP="00CC3A28">
            <w:pPr>
              <w:rPr>
                <w:sz w:val="24"/>
              </w:rPr>
            </w:pPr>
            <w:r w:rsidRPr="009C206A">
              <w:rPr>
                <w:sz w:val="24"/>
              </w:rPr>
              <w:t>xx l</w:t>
            </w:r>
          </w:p>
        </w:tc>
      </w:tr>
      <w:tr w:rsidR="00081512" w:rsidRPr="009C206A" w14:paraId="732A0BD0" w14:textId="77777777" w:rsidTr="00CC3A28">
        <w:trPr>
          <w:trHeight w:val="312"/>
        </w:trPr>
        <w:tc>
          <w:tcPr>
            <w:tcW w:w="3823" w:type="dxa"/>
          </w:tcPr>
          <w:p w14:paraId="4005532C" w14:textId="473E7CE0" w:rsidR="00081512" w:rsidRPr="009C206A" w:rsidRDefault="00081512" w:rsidP="00CC3A28">
            <w:pPr>
              <w:rPr>
                <w:bCs/>
                <w:sz w:val="24"/>
              </w:rPr>
            </w:pPr>
            <w:r w:rsidRPr="009C206A">
              <w:rPr>
                <w:bCs/>
                <w:sz w:val="24"/>
              </w:rPr>
              <w:t>Paisunta-astian tilavuus</w:t>
            </w:r>
          </w:p>
        </w:tc>
        <w:tc>
          <w:tcPr>
            <w:tcW w:w="3260" w:type="dxa"/>
          </w:tcPr>
          <w:p w14:paraId="275496CD" w14:textId="77777777" w:rsidR="00081512" w:rsidRPr="009C206A" w:rsidRDefault="00081512" w:rsidP="00CC3A28">
            <w:pPr>
              <w:rPr>
                <w:sz w:val="24"/>
              </w:rPr>
            </w:pPr>
            <w:r w:rsidRPr="009C206A">
              <w:rPr>
                <w:sz w:val="24"/>
              </w:rPr>
              <w:t>xx l</w:t>
            </w:r>
          </w:p>
        </w:tc>
      </w:tr>
      <w:tr w:rsidR="00081512" w:rsidRPr="009C206A" w14:paraId="5ED100BD" w14:textId="77777777" w:rsidTr="00CC3A28">
        <w:trPr>
          <w:trHeight w:val="312"/>
        </w:trPr>
        <w:tc>
          <w:tcPr>
            <w:tcW w:w="3823" w:type="dxa"/>
          </w:tcPr>
          <w:p w14:paraId="2F14267F" w14:textId="43496AC7" w:rsidR="00081512" w:rsidRPr="009C206A" w:rsidRDefault="00081512" w:rsidP="00CC3A28">
            <w:pPr>
              <w:rPr>
                <w:bCs/>
                <w:sz w:val="24"/>
              </w:rPr>
            </w:pPr>
            <w:r w:rsidRPr="009C206A">
              <w:rPr>
                <w:bCs/>
                <w:sz w:val="24"/>
              </w:rPr>
              <w:t>Paisunta-astian esipaine</w:t>
            </w:r>
          </w:p>
        </w:tc>
        <w:tc>
          <w:tcPr>
            <w:tcW w:w="3260" w:type="dxa"/>
          </w:tcPr>
          <w:p w14:paraId="33159A66" w14:textId="77777777" w:rsidR="00081512" w:rsidRPr="009C206A" w:rsidRDefault="00081512" w:rsidP="00CC3A28">
            <w:pPr>
              <w:rPr>
                <w:sz w:val="24"/>
              </w:rPr>
            </w:pPr>
            <w:r w:rsidRPr="009C206A">
              <w:rPr>
                <w:sz w:val="24"/>
              </w:rPr>
              <w:t>xx kPa</w:t>
            </w:r>
          </w:p>
        </w:tc>
      </w:tr>
      <w:tr w:rsidR="00081512" w:rsidRPr="009C206A" w14:paraId="06244588" w14:textId="77777777" w:rsidTr="00CC3A28">
        <w:trPr>
          <w:trHeight w:val="312"/>
        </w:trPr>
        <w:tc>
          <w:tcPr>
            <w:tcW w:w="3823" w:type="dxa"/>
          </w:tcPr>
          <w:p w14:paraId="131629A8" w14:textId="06D22768" w:rsidR="00081512" w:rsidRPr="009C206A" w:rsidRDefault="00081512" w:rsidP="00CC3A28">
            <w:pPr>
              <w:rPr>
                <w:bCs/>
                <w:sz w:val="24"/>
              </w:rPr>
            </w:pPr>
            <w:r w:rsidRPr="009C206A">
              <w:rPr>
                <w:bCs/>
                <w:sz w:val="24"/>
              </w:rPr>
              <w:t>Varoventtiilin avautumispaine</w:t>
            </w:r>
          </w:p>
        </w:tc>
        <w:tc>
          <w:tcPr>
            <w:tcW w:w="3260" w:type="dxa"/>
          </w:tcPr>
          <w:p w14:paraId="5448C116" w14:textId="77777777" w:rsidR="00081512" w:rsidRPr="009C206A" w:rsidRDefault="00081512" w:rsidP="00CC3A28">
            <w:pPr>
              <w:rPr>
                <w:sz w:val="24"/>
              </w:rPr>
            </w:pPr>
            <w:r w:rsidRPr="009C206A">
              <w:rPr>
                <w:sz w:val="24"/>
              </w:rPr>
              <w:t>xx kPa</w:t>
            </w:r>
          </w:p>
        </w:tc>
      </w:tr>
    </w:tbl>
    <w:p w14:paraId="462929F0" w14:textId="77777777" w:rsidR="00E208A4" w:rsidRDefault="00E208A4" w:rsidP="00E208A4">
      <w:pPr>
        <w:rPr>
          <w:sz w:val="24"/>
        </w:rPr>
      </w:pPr>
    </w:p>
    <w:p w14:paraId="343AC709" w14:textId="77777777" w:rsidR="00E208A4" w:rsidRDefault="00E208A4" w:rsidP="00E208A4">
      <w:r>
        <w:rPr>
          <w:sz w:val="24"/>
        </w:rPr>
        <w:t>Järjestelmien täytön jälkeen tulee liuosta jäädä astioihin vähintään 25 % järjestelmien tilavuudesta. Täyttöastian tulee olla kierrekorkilla varustettu ja ilmatiivis (esim. LVI-numero 3485202). Kierrekorkki avataan vain vesi</w:t>
      </w:r>
      <w:r>
        <w:rPr>
          <w:rFonts w:eastAsia="Arial"/>
          <w:sz w:val="24"/>
        </w:rPr>
        <w:t>-</w:t>
      </w:r>
      <w:r>
        <w:rPr>
          <w:sz w:val="24"/>
        </w:rPr>
        <w:t xml:space="preserve">glykoliseoksen lisäyksen ajaksi. </w:t>
      </w:r>
    </w:p>
    <w:p w14:paraId="4DF27EDB" w14:textId="77777777" w:rsidR="00E208A4" w:rsidRDefault="00E208A4" w:rsidP="00E208A4">
      <w:pPr>
        <w:rPr>
          <w:sz w:val="24"/>
        </w:rPr>
      </w:pPr>
    </w:p>
    <w:p w14:paraId="6AF9888C" w14:textId="6D1D4427" w:rsidR="00E208A4" w:rsidRDefault="00E208A4" w:rsidP="00E208A4">
      <w:r>
        <w:rPr>
          <w:sz w:val="24"/>
        </w:rPr>
        <w:t xml:space="preserve">Ylipaineventtiilin putki sekä </w:t>
      </w:r>
      <w:proofErr w:type="spellStart"/>
      <w:r>
        <w:rPr>
          <w:sz w:val="24"/>
        </w:rPr>
        <w:t>ilmausyhteiden</w:t>
      </w:r>
      <w:proofErr w:type="spellEnd"/>
      <w:r>
        <w:rPr>
          <w:sz w:val="24"/>
        </w:rPr>
        <w:t xml:space="preserve"> letkut johdetaan erilliseen astiaan. Ilmauksen yhteydessä verkostosta poistunu</w:t>
      </w:r>
      <w:r w:rsidR="00F674B9">
        <w:rPr>
          <w:sz w:val="24"/>
        </w:rPr>
        <w:t>t</w:t>
      </w:r>
      <w:r>
        <w:rPr>
          <w:sz w:val="24"/>
        </w:rPr>
        <w:t xml:space="preserve"> lämmönsiirtoneste sisältää mikrokuplia ja sitä ei saa palauttaa täyttöastiaan.</w:t>
      </w:r>
    </w:p>
    <w:p w14:paraId="01F85FC5" w14:textId="77777777" w:rsidR="00E208A4" w:rsidRDefault="00E208A4" w:rsidP="00E208A4">
      <w:pPr>
        <w:rPr>
          <w:sz w:val="24"/>
        </w:rPr>
      </w:pPr>
    </w:p>
    <w:p w14:paraId="307EB440" w14:textId="77777777" w:rsidR="00E208A4" w:rsidRDefault="00E208A4" w:rsidP="00E208A4">
      <w:pPr>
        <w:rPr>
          <w:sz w:val="24"/>
        </w:rPr>
      </w:pPr>
      <w:r>
        <w:rPr>
          <w:sz w:val="24"/>
        </w:rPr>
        <w:t xml:space="preserve">Mikäli neulalämmönsiirtimet on valmistettu kupariputken päälle, voidaan järjestelmässä käyttää lämmönsiirtonesteenä myös tehdasvalmista, </w:t>
      </w:r>
      <w:proofErr w:type="spellStart"/>
      <w:r>
        <w:rPr>
          <w:sz w:val="24"/>
        </w:rPr>
        <w:t>inhibiitit</w:t>
      </w:r>
      <w:proofErr w:type="spellEnd"/>
      <w:r>
        <w:rPr>
          <w:sz w:val="24"/>
        </w:rPr>
        <w:t xml:space="preserve"> sisältävää, alkoholia. Vettä voidaan käyttää, mikäli jäätymisvaaraa ei ole.</w:t>
      </w:r>
    </w:p>
    <w:p w14:paraId="07D5D120" w14:textId="77777777" w:rsidR="00E208A4" w:rsidRDefault="00E208A4" w:rsidP="00E208A4">
      <w:pPr>
        <w:rPr>
          <w:sz w:val="24"/>
        </w:rPr>
      </w:pPr>
    </w:p>
    <w:p w14:paraId="7C4F69B4" w14:textId="77777777" w:rsidR="000D3B34" w:rsidRDefault="00E208A4" w:rsidP="00E208A4">
      <w:pPr>
        <w:rPr>
          <w:sz w:val="24"/>
        </w:rPr>
      </w:pPr>
      <w:r>
        <w:rPr>
          <w:sz w:val="24"/>
        </w:rPr>
        <w:t xml:space="preserve">Urakoitsijan on takuuajan lopulla urakkaan kuuluvana toimitettava LTO-verkoston nesteestä näyte (0,5 litraa) laboratorioon analyysiä varten. Näyte otetaan takuuajan lopulla nestekierrosta, esimerkiksi linjasäätöventtiilin mittayhteistä. Tuloksista todetaan, miten nesteen </w:t>
      </w:r>
      <w:proofErr w:type="spellStart"/>
      <w:r>
        <w:rPr>
          <w:sz w:val="24"/>
        </w:rPr>
        <w:t>inhibiittipitoisuus</w:t>
      </w:r>
      <w:proofErr w:type="spellEnd"/>
      <w:r>
        <w:rPr>
          <w:sz w:val="24"/>
        </w:rPr>
        <w:t xml:space="preserve"> on muuttunut takuuaikana. </w:t>
      </w:r>
    </w:p>
    <w:p w14:paraId="796C3FBD" w14:textId="77777777" w:rsidR="000D3B34" w:rsidRDefault="000D3B34" w:rsidP="00E208A4">
      <w:pPr>
        <w:rPr>
          <w:sz w:val="24"/>
        </w:rPr>
      </w:pPr>
    </w:p>
    <w:p w14:paraId="5379A8BE" w14:textId="0D971E26" w:rsidR="00DB3ADC" w:rsidRDefault="00E208A4" w:rsidP="00E208A4">
      <w:pPr>
        <w:rPr>
          <w:sz w:val="24"/>
        </w:rPr>
      </w:pPr>
      <w:r w:rsidRPr="00602E69">
        <w:rPr>
          <w:sz w:val="24"/>
        </w:rPr>
        <w:t>LTO- järjestelmi</w:t>
      </w:r>
      <w:r>
        <w:rPr>
          <w:sz w:val="24"/>
        </w:rPr>
        <w:t>ssä</w:t>
      </w:r>
      <w:r w:rsidRPr="00602E69">
        <w:rPr>
          <w:sz w:val="24"/>
        </w:rPr>
        <w:t xml:space="preserve"> käytettävien glykolise</w:t>
      </w:r>
      <w:r>
        <w:rPr>
          <w:sz w:val="24"/>
        </w:rPr>
        <w:t>oksista mitattavat suureet ja niiden</w:t>
      </w:r>
      <w:r w:rsidR="00A2422F">
        <w:rPr>
          <w:sz w:val="24"/>
        </w:rPr>
        <w:t xml:space="preserve"> </w:t>
      </w:r>
      <w:r w:rsidRPr="00602E69">
        <w:rPr>
          <w:sz w:val="24"/>
        </w:rPr>
        <w:t>suositusarvot</w:t>
      </w:r>
      <w:r>
        <w:rPr>
          <w:sz w:val="24"/>
        </w:rPr>
        <w:t>:</w:t>
      </w:r>
    </w:p>
    <w:p w14:paraId="3FBF8428" w14:textId="77777777" w:rsidR="00DB3ADC" w:rsidRDefault="00DB3ADC" w:rsidP="00E208A4">
      <w:pPr>
        <w:rPr>
          <w:sz w:val="24"/>
        </w:rPr>
      </w:pPr>
    </w:p>
    <w:tbl>
      <w:tblPr>
        <w:tblStyle w:val="TaulukkoRuudukko"/>
        <w:tblW w:w="0" w:type="auto"/>
        <w:jc w:val="center"/>
        <w:tblLook w:val="04A0" w:firstRow="1" w:lastRow="0" w:firstColumn="1" w:lastColumn="0" w:noHBand="0" w:noVBand="1"/>
      </w:tblPr>
      <w:tblGrid>
        <w:gridCol w:w="2078"/>
        <w:gridCol w:w="2737"/>
        <w:gridCol w:w="1423"/>
      </w:tblGrid>
      <w:tr w:rsidR="00DB3ADC" w:rsidRPr="00E4276F" w14:paraId="250AD52A" w14:textId="77777777" w:rsidTr="00CC3A28">
        <w:trPr>
          <w:trHeight w:val="304"/>
          <w:jc w:val="center"/>
        </w:trPr>
        <w:tc>
          <w:tcPr>
            <w:tcW w:w="2078" w:type="dxa"/>
            <w:vAlign w:val="center"/>
          </w:tcPr>
          <w:p w14:paraId="7D4B64F9" w14:textId="77777777" w:rsidR="00DB3ADC" w:rsidRPr="00E4276F" w:rsidRDefault="00DB3ADC" w:rsidP="00CC3A28">
            <w:pPr>
              <w:jc w:val="center"/>
              <w:rPr>
                <w:b/>
                <w:sz w:val="22"/>
              </w:rPr>
            </w:pPr>
            <w:r w:rsidRPr="00E4276F">
              <w:rPr>
                <w:b/>
                <w:sz w:val="22"/>
              </w:rPr>
              <w:t>Mitattava suure</w:t>
            </w:r>
          </w:p>
        </w:tc>
        <w:tc>
          <w:tcPr>
            <w:tcW w:w="2737" w:type="dxa"/>
            <w:vAlign w:val="center"/>
          </w:tcPr>
          <w:p w14:paraId="506DB07F" w14:textId="77777777" w:rsidR="00DB3ADC" w:rsidRPr="00E4276F" w:rsidRDefault="00DB3ADC" w:rsidP="00CC3A28">
            <w:pPr>
              <w:jc w:val="center"/>
              <w:rPr>
                <w:b/>
                <w:sz w:val="22"/>
              </w:rPr>
            </w:pPr>
            <w:r w:rsidRPr="00E4276F">
              <w:rPr>
                <w:b/>
                <w:sz w:val="22"/>
              </w:rPr>
              <w:t>Suositusarvo</w:t>
            </w:r>
          </w:p>
        </w:tc>
        <w:tc>
          <w:tcPr>
            <w:tcW w:w="1423" w:type="dxa"/>
            <w:vAlign w:val="center"/>
          </w:tcPr>
          <w:p w14:paraId="1B18E4B6" w14:textId="77777777" w:rsidR="00DB3ADC" w:rsidRPr="00E4276F" w:rsidRDefault="00DB3ADC" w:rsidP="00CC3A28">
            <w:pPr>
              <w:jc w:val="center"/>
              <w:rPr>
                <w:b/>
                <w:sz w:val="22"/>
              </w:rPr>
            </w:pPr>
            <w:r w:rsidRPr="00E4276F">
              <w:rPr>
                <w:b/>
                <w:sz w:val="22"/>
              </w:rPr>
              <w:t>yksikkö</w:t>
            </w:r>
          </w:p>
        </w:tc>
      </w:tr>
      <w:tr w:rsidR="00DB3ADC" w:rsidRPr="00E4276F" w14:paraId="13534810" w14:textId="77777777" w:rsidTr="00CC3A28">
        <w:trPr>
          <w:trHeight w:val="304"/>
          <w:jc w:val="center"/>
        </w:trPr>
        <w:tc>
          <w:tcPr>
            <w:tcW w:w="2078" w:type="dxa"/>
            <w:vAlign w:val="center"/>
          </w:tcPr>
          <w:p w14:paraId="2BA064D5" w14:textId="77777777" w:rsidR="00DB3ADC" w:rsidRPr="00E4276F" w:rsidRDefault="00DB3ADC" w:rsidP="00CC3A28">
            <w:pPr>
              <w:jc w:val="center"/>
              <w:rPr>
                <w:sz w:val="20"/>
              </w:rPr>
            </w:pPr>
            <w:r w:rsidRPr="00E4276F">
              <w:rPr>
                <w:sz w:val="20"/>
              </w:rPr>
              <w:t>pH</w:t>
            </w:r>
          </w:p>
        </w:tc>
        <w:tc>
          <w:tcPr>
            <w:tcW w:w="2737" w:type="dxa"/>
            <w:vAlign w:val="center"/>
          </w:tcPr>
          <w:p w14:paraId="4348F82D" w14:textId="77777777" w:rsidR="00DB3ADC" w:rsidRPr="00E4276F" w:rsidRDefault="00DB3ADC" w:rsidP="00CC3A28">
            <w:pPr>
              <w:jc w:val="center"/>
              <w:rPr>
                <w:sz w:val="20"/>
              </w:rPr>
            </w:pPr>
            <w:r w:rsidRPr="00E4276F">
              <w:rPr>
                <w:sz w:val="20"/>
              </w:rPr>
              <w:t>7…9</w:t>
            </w:r>
          </w:p>
        </w:tc>
        <w:tc>
          <w:tcPr>
            <w:tcW w:w="1423" w:type="dxa"/>
            <w:vAlign w:val="center"/>
          </w:tcPr>
          <w:p w14:paraId="6165A40C" w14:textId="77777777" w:rsidR="00DB3ADC" w:rsidRPr="00E4276F" w:rsidRDefault="00DB3ADC" w:rsidP="00CC3A28">
            <w:pPr>
              <w:jc w:val="center"/>
              <w:rPr>
                <w:sz w:val="20"/>
              </w:rPr>
            </w:pPr>
            <w:r w:rsidRPr="00E4276F">
              <w:rPr>
                <w:sz w:val="20"/>
              </w:rPr>
              <w:t>-</w:t>
            </w:r>
          </w:p>
        </w:tc>
      </w:tr>
      <w:tr w:rsidR="00DB3ADC" w:rsidRPr="00E4276F" w14:paraId="55D2BA57" w14:textId="77777777" w:rsidTr="00CC3A28">
        <w:trPr>
          <w:trHeight w:val="304"/>
          <w:jc w:val="center"/>
        </w:trPr>
        <w:tc>
          <w:tcPr>
            <w:tcW w:w="2078" w:type="dxa"/>
            <w:vAlign w:val="center"/>
          </w:tcPr>
          <w:p w14:paraId="7D005045" w14:textId="77777777" w:rsidR="00DB3ADC" w:rsidRPr="00E4276F" w:rsidRDefault="00DB3ADC" w:rsidP="00CC3A28">
            <w:pPr>
              <w:jc w:val="center"/>
              <w:rPr>
                <w:sz w:val="20"/>
              </w:rPr>
            </w:pPr>
            <w:r w:rsidRPr="00E4276F">
              <w:rPr>
                <w:sz w:val="20"/>
              </w:rPr>
              <w:t>sähkönjohtavuus</w:t>
            </w:r>
          </w:p>
        </w:tc>
        <w:tc>
          <w:tcPr>
            <w:tcW w:w="2737" w:type="dxa"/>
            <w:vAlign w:val="center"/>
          </w:tcPr>
          <w:p w14:paraId="10146BB1" w14:textId="77777777" w:rsidR="00DB3ADC" w:rsidRPr="00E4276F" w:rsidRDefault="00DB3ADC" w:rsidP="00CC3A28">
            <w:pPr>
              <w:jc w:val="center"/>
              <w:rPr>
                <w:sz w:val="20"/>
              </w:rPr>
            </w:pPr>
            <w:r w:rsidRPr="00E4276F">
              <w:rPr>
                <w:sz w:val="20"/>
              </w:rPr>
              <w:t>100…450</w:t>
            </w:r>
          </w:p>
        </w:tc>
        <w:tc>
          <w:tcPr>
            <w:tcW w:w="1423" w:type="dxa"/>
            <w:vAlign w:val="center"/>
          </w:tcPr>
          <w:p w14:paraId="7A742C41" w14:textId="77777777" w:rsidR="00DB3ADC" w:rsidRPr="00E4276F" w:rsidRDefault="00DB3ADC" w:rsidP="00CC3A28">
            <w:pPr>
              <w:jc w:val="center"/>
              <w:rPr>
                <w:sz w:val="20"/>
              </w:rPr>
            </w:pPr>
            <w:proofErr w:type="spellStart"/>
            <w:r w:rsidRPr="00E4276F">
              <w:rPr>
                <w:sz w:val="20"/>
              </w:rPr>
              <w:t>mS</w:t>
            </w:r>
            <w:proofErr w:type="spellEnd"/>
            <w:r w:rsidRPr="00E4276F">
              <w:rPr>
                <w:sz w:val="20"/>
              </w:rPr>
              <w:t>/m</w:t>
            </w:r>
          </w:p>
        </w:tc>
      </w:tr>
      <w:tr w:rsidR="00DB3ADC" w:rsidRPr="00E4276F" w14:paraId="69BF9D50" w14:textId="77777777" w:rsidTr="00CC3A28">
        <w:trPr>
          <w:trHeight w:val="304"/>
          <w:jc w:val="center"/>
        </w:trPr>
        <w:tc>
          <w:tcPr>
            <w:tcW w:w="2078" w:type="dxa"/>
            <w:vAlign w:val="center"/>
          </w:tcPr>
          <w:p w14:paraId="104377D8" w14:textId="77777777" w:rsidR="00DB3ADC" w:rsidRPr="00E4276F" w:rsidRDefault="00DB3ADC" w:rsidP="00CC3A28">
            <w:pPr>
              <w:jc w:val="center"/>
              <w:rPr>
                <w:sz w:val="20"/>
              </w:rPr>
            </w:pPr>
            <w:r w:rsidRPr="00E4276F">
              <w:rPr>
                <w:sz w:val="20"/>
              </w:rPr>
              <w:t>rauta (Fe)</w:t>
            </w:r>
          </w:p>
        </w:tc>
        <w:tc>
          <w:tcPr>
            <w:tcW w:w="2737" w:type="dxa"/>
            <w:vAlign w:val="center"/>
          </w:tcPr>
          <w:p w14:paraId="075963F4" w14:textId="77777777" w:rsidR="00DB3ADC" w:rsidRPr="00E4276F" w:rsidRDefault="00DB3ADC" w:rsidP="00CC3A28">
            <w:pPr>
              <w:jc w:val="center"/>
              <w:rPr>
                <w:sz w:val="20"/>
              </w:rPr>
            </w:pPr>
            <w:r w:rsidRPr="00E4276F">
              <w:rPr>
                <w:sz w:val="20"/>
              </w:rPr>
              <w:t>&lt; 1</w:t>
            </w:r>
          </w:p>
        </w:tc>
        <w:tc>
          <w:tcPr>
            <w:tcW w:w="1423" w:type="dxa"/>
            <w:vAlign w:val="center"/>
          </w:tcPr>
          <w:p w14:paraId="0B5C29E3" w14:textId="77777777" w:rsidR="00DB3ADC" w:rsidRPr="00E4276F" w:rsidRDefault="00DB3ADC" w:rsidP="00CC3A28">
            <w:pPr>
              <w:jc w:val="center"/>
              <w:rPr>
                <w:sz w:val="20"/>
              </w:rPr>
            </w:pPr>
            <w:r w:rsidRPr="00E4276F">
              <w:rPr>
                <w:sz w:val="20"/>
              </w:rPr>
              <w:t>mg/l</w:t>
            </w:r>
          </w:p>
        </w:tc>
      </w:tr>
      <w:tr w:rsidR="00DB3ADC" w:rsidRPr="00E4276F" w14:paraId="5DB25B09" w14:textId="77777777" w:rsidTr="00CC3A28">
        <w:trPr>
          <w:trHeight w:val="304"/>
          <w:jc w:val="center"/>
        </w:trPr>
        <w:tc>
          <w:tcPr>
            <w:tcW w:w="2078" w:type="dxa"/>
            <w:vAlign w:val="center"/>
          </w:tcPr>
          <w:p w14:paraId="7702FA93" w14:textId="77777777" w:rsidR="00DB3ADC" w:rsidRPr="00E4276F" w:rsidRDefault="00DB3ADC" w:rsidP="00CC3A28">
            <w:pPr>
              <w:jc w:val="center"/>
              <w:rPr>
                <w:sz w:val="20"/>
              </w:rPr>
            </w:pPr>
            <w:r w:rsidRPr="00E4276F">
              <w:rPr>
                <w:sz w:val="20"/>
              </w:rPr>
              <w:t>kupari (Cu)</w:t>
            </w:r>
          </w:p>
        </w:tc>
        <w:tc>
          <w:tcPr>
            <w:tcW w:w="2737" w:type="dxa"/>
            <w:vAlign w:val="center"/>
          </w:tcPr>
          <w:p w14:paraId="4853C48D" w14:textId="77777777" w:rsidR="00DB3ADC" w:rsidRPr="00E4276F" w:rsidRDefault="00DB3ADC" w:rsidP="00CC3A28">
            <w:pPr>
              <w:jc w:val="center"/>
              <w:rPr>
                <w:sz w:val="20"/>
              </w:rPr>
            </w:pPr>
            <w:r w:rsidRPr="00E4276F">
              <w:rPr>
                <w:sz w:val="20"/>
              </w:rPr>
              <w:t>&lt; 0,05</w:t>
            </w:r>
          </w:p>
        </w:tc>
        <w:tc>
          <w:tcPr>
            <w:tcW w:w="1423" w:type="dxa"/>
            <w:vAlign w:val="center"/>
          </w:tcPr>
          <w:p w14:paraId="50A82578" w14:textId="77777777" w:rsidR="00DB3ADC" w:rsidRPr="00E4276F" w:rsidRDefault="00DB3ADC" w:rsidP="00CC3A28">
            <w:pPr>
              <w:jc w:val="center"/>
              <w:rPr>
                <w:sz w:val="20"/>
              </w:rPr>
            </w:pPr>
            <w:r w:rsidRPr="00E4276F">
              <w:rPr>
                <w:sz w:val="20"/>
              </w:rPr>
              <w:t>mg/l</w:t>
            </w:r>
          </w:p>
        </w:tc>
      </w:tr>
      <w:tr w:rsidR="00DB3ADC" w:rsidRPr="00E4276F" w14:paraId="655DD2CA" w14:textId="77777777" w:rsidTr="00CC3A28">
        <w:trPr>
          <w:trHeight w:val="304"/>
          <w:jc w:val="center"/>
        </w:trPr>
        <w:tc>
          <w:tcPr>
            <w:tcW w:w="2078" w:type="dxa"/>
            <w:vAlign w:val="center"/>
          </w:tcPr>
          <w:p w14:paraId="1E5B5E6F" w14:textId="77777777" w:rsidR="00DB3ADC" w:rsidRPr="00E4276F" w:rsidRDefault="00DB3ADC" w:rsidP="00CC3A28">
            <w:pPr>
              <w:jc w:val="center"/>
              <w:rPr>
                <w:sz w:val="20"/>
              </w:rPr>
            </w:pPr>
            <w:r w:rsidRPr="00E4276F">
              <w:rPr>
                <w:sz w:val="20"/>
              </w:rPr>
              <w:t>alumiini (</w:t>
            </w:r>
            <w:proofErr w:type="spellStart"/>
            <w:r w:rsidRPr="00E4276F">
              <w:rPr>
                <w:sz w:val="20"/>
              </w:rPr>
              <w:t>Al</w:t>
            </w:r>
            <w:proofErr w:type="spellEnd"/>
            <w:r w:rsidRPr="00E4276F">
              <w:rPr>
                <w:sz w:val="20"/>
              </w:rPr>
              <w:t>)</w:t>
            </w:r>
          </w:p>
        </w:tc>
        <w:tc>
          <w:tcPr>
            <w:tcW w:w="2737" w:type="dxa"/>
            <w:vAlign w:val="center"/>
          </w:tcPr>
          <w:p w14:paraId="32428CF6" w14:textId="77777777" w:rsidR="00DB3ADC" w:rsidRPr="00E4276F" w:rsidRDefault="00DB3ADC" w:rsidP="00CC3A28">
            <w:pPr>
              <w:jc w:val="center"/>
              <w:rPr>
                <w:sz w:val="20"/>
              </w:rPr>
            </w:pPr>
            <w:r w:rsidRPr="00E4276F">
              <w:rPr>
                <w:sz w:val="20"/>
              </w:rPr>
              <w:t>&lt; 0,3</w:t>
            </w:r>
          </w:p>
        </w:tc>
        <w:tc>
          <w:tcPr>
            <w:tcW w:w="1423" w:type="dxa"/>
            <w:vAlign w:val="center"/>
          </w:tcPr>
          <w:p w14:paraId="3E267B88" w14:textId="77777777" w:rsidR="00DB3ADC" w:rsidRPr="00E4276F" w:rsidRDefault="00DB3ADC" w:rsidP="00CC3A28">
            <w:pPr>
              <w:jc w:val="center"/>
              <w:rPr>
                <w:sz w:val="20"/>
              </w:rPr>
            </w:pPr>
            <w:r w:rsidRPr="00E4276F">
              <w:rPr>
                <w:sz w:val="20"/>
              </w:rPr>
              <w:t>mg/l</w:t>
            </w:r>
          </w:p>
        </w:tc>
      </w:tr>
      <w:tr w:rsidR="00DB3ADC" w:rsidRPr="00E4276F" w14:paraId="5FF892B6" w14:textId="77777777" w:rsidTr="00CC3A28">
        <w:trPr>
          <w:trHeight w:val="304"/>
          <w:jc w:val="center"/>
        </w:trPr>
        <w:tc>
          <w:tcPr>
            <w:tcW w:w="2078" w:type="dxa"/>
            <w:vAlign w:val="center"/>
          </w:tcPr>
          <w:p w14:paraId="5B6C8D09" w14:textId="77777777" w:rsidR="00DB3ADC" w:rsidRPr="00E4276F" w:rsidRDefault="00DB3ADC" w:rsidP="00CC3A28">
            <w:pPr>
              <w:jc w:val="center"/>
              <w:rPr>
                <w:sz w:val="20"/>
              </w:rPr>
            </w:pPr>
            <w:r w:rsidRPr="00E4276F">
              <w:rPr>
                <w:sz w:val="20"/>
              </w:rPr>
              <w:t>nitriitti (NO</w:t>
            </w:r>
            <w:r w:rsidRPr="00E4276F">
              <w:rPr>
                <w:sz w:val="20"/>
                <w:vertAlign w:val="subscript"/>
              </w:rPr>
              <w:t>2</w:t>
            </w:r>
            <w:r w:rsidRPr="00E4276F">
              <w:rPr>
                <w:sz w:val="20"/>
              </w:rPr>
              <w:t>)</w:t>
            </w:r>
          </w:p>
        </w:tc>
        <w:tc>
          <w:tcPr>
            <w:tcW w:w="2737" w:type="dxa"/>
            <w:vAlign w:val="center"/>
          </w:tcPr>
          <w:p w14:paraId="6E6B838F" w14:textId="77777777" w:rsidR="00DB3ADC" w:rsidRPr="00E4276F" w:rsidRDefault="00DB3ADC" w:rsidP="00CC3A28">
            <w:pPr>
              <w:jc w:val="center"/>
              <w:rPr>
                <w:sz w:val="20"/>
              </w:rPr>
            </w:pPr>
            <w:r w:rsidRPr="00E4276F">
              <w:rPr>
                <w:sz w:val="20"/>
              </w:rPr>
              <w:t>&gt; 700</w:t>
            </w:r>
          </w:p>
        </w:tc>
        <w:tc>
          <w:tcPr>
            <w:tcW w:w="1423" w:type="dxa"/>
            <w:vAlign w:val="center"/>
          </w:tcPr>
          <w:p w14:paraId="2DA2F75E" w14:textId="77777777" w:rsidR="00DB3ADC" w:rsidRPr="00E4276F" w:rsidRDefault="00DB3ADC" w:rsidP="00CC3A28">
            <w:pPr>
              <w:jc w:val="center"/>
              <w:rPr>
                <w:sz w:val="20"/>
              </w:rPr>
            </w:pPr>
            <w:r w:rsidRPr="00E4276F">
              <w:rPr>
                <w:sz w:val="20"/>
              </w:rPr>
              <w:t>mg/l</w:t>
            </w:r>
          </w:p>
        </w:tc>
      </w:tr>
      <w:tr w:rsidR="00DB3ADC" w:rsidRPr="00E4276F" w14:paraId="39B31EB2" w14:textId="77777777" w:rsidTr="00CC3A28">
        <w:trPr>
          <w:trHeight w:val="304"/>
          <w:jc w:val="center"/>
        </w:trPr>
        <w:tc>
          <w:tcPr>
            <w:tcW w:w="2078" w:type="dxa"/>
            <w:vAlign w:val="center"/>
          </w:tcPr>
          <w:p w14:paraId="5E21277B" w14:textId="77777777" w:rsidR="00DB3ADC" w:rsidRPr="00E4276F" w:rsidRDefault="00DB3ADC" w:rsidP="00CC3A28">
            <w:pPr>
              <w:jc w:val="center"/>
              <w:rPr>
                <w:sz w:val="20"/>
              </w:rPr>
            </w:pPr>
            <w:r w:rsidRPr="00E4276F">
              <w:rPr>
                <w:sz w:val="20"/>
              </w:rPr>
              <w:t>tiheys</w:t>
            </w:r>
          </w:p>
        </w:tc>
        <w:tc>
          <w:tcPr>
            <w:tcW w:w="2737" w:type="dxa"/>
            <w:vAlign w:val="center"/>
          </w:tcPr>
          <w:p w14:paraId="38F491F2" w14:textId="77777777" w:rsidR="00DB3ADC" w:rsidRPr="00E4276F" w:rsidRDefault="00DB3ADC" w:rsidP="00CC3A28">
            <w:pPr>
              <w:jc w:val="center"/>
              <w:rPr>
                <w:sz w:val="20"/>
              </w:rPr>
            </w:pPr>
            <w:r w:rsidRPr="00E4276F">
              <w:rPr>
                <w:sz w:val="20"/>
              </w:rPr>
              <w:t>riippuu liuosvahvuudesta</w:t>
            </w:r>
          </w:p>
        </w:tc>
        <w:tc>
          <w:tcPr>
            <w:tcW w:w="1423" w:type="dxa"/>
            <w:vAlign w:val="center"/>
          </w:tcPr>
          <w:p w14:paraId="198FB8D9" w14:textId="77777777" w:rsidR="00DB3ADC" w:rsidRPr="00E4276F" w:rsidRDefault="00DB3ADC" w:rsidP="00CC3A28">
            <w:pPr>
              <w:jc w:val="center"/>
              <w:rPr>
                <w:sz w:val="20"/>
              </w:rPr>
            </w:pPr>
            <w:r w:rsidRPr="00E4276F">
              <w:rPr>
                <w:sz w:val="20"/>
              </w:rPr>
              <w:t>kg/l</w:t>
            </w:r>
          </w:p>
        </w:tc>
      </w:tr>
    </w:tbl>
    <w:p w14:paraId="30C462E3" w14:textId="5089AE56" w:rsidR="00E208A4" w:rsidRDefault="00E208A4" w:rsidP="00E208A4">
      <w:pPr>
        <w:rPr>
          <w:sz w:val="24"/>
        </w:rPr>
      </w:pPr>
    </w:p>
    <w:p w14:paraId="297D8CBF" w14:textId="4B387913" w:rsidR="001F6282" w:rsidRDefault="00E208A4" w:rsidP="001F6282">
      <w:pPr>
        <w:rPr>
          <w:color w:val="auto"/>
          <w:sz w:val="24"/>
        </w:rPr>
      </w:pPr>
      <w:r>
        <w:rPr>
          <w:sz w:val="24"/>
        </w:rPr>
        <w:t>Urakoitsija toimittaa koetulokset ja lausunnon sekä yksityiskohtaiset sekoitus- ja käyttöohjeet rakennuttajalle takuuajan päättyessä.</w:t>
      </w:r>
      <w:r w:rsidR="00E66777">
        <w:rPr>
          <w:sz w:val="24"/>
        </w:rPr>
        <w:t xml:space="preserve"> </w:t>
      </w:r>
      <w:r>
        <w:rPr>
          <w:color w:val="auto"/>
          <w:sz w:val="24"/>
        </w:rPr>
        <w:t>Koetulosten ja tutkijalausunnon perusteella tehdään mahdollisesti tarvittavat korjaukset vesi</w:t>
      </w:r>
      <w:r>
        <w:rPr>
          <w:rFonts w:eastAsia="Arial"/>
          <w:color w:val="auto"/>
          <w:sz w:val="24"/>
        </w:rPr>
        <w:t>-</w:t>
      </w:r>
      <w:r>
        <w:rPr>
          <w:color w:val="auto"/>
          <w:sz w:val="24"/>
        </w:rPr>
        <w:t>glykoliliuokseen. Korjaukset eivät enää kuulu urakkaan.</w:t>
      </w:r>
      <w:r w:rsidR="001F6282" w:rsidRPr="000D3B34">
        <w:rPr>
          <w:sz w:val="24"/>
        </w:rPr>
        <w:t xml:space="preserve"> </w:t>
      </w:r>
      <w:r w:rsidR="001F6282" w:rsidRPr="000D3B34">
        <w:rPr>
          <w:sz w:val="24"/>
        </w:rPr>
        <w:br w:type="page"/>
      </w:r>
    </w:p>
    <w:p w14:paraId="7ADFA568" w14:textId="5B0E2697" w:rsidR="00E208A4" w:rsidRPr="00E66777" w:rsidRDefault="00E208A4" w:rsidP="00E208A4">
      <w:pPr>
        <w:rPr>
          <w:sz w:val="24"/>
        </w:rPr>
      </w:pPr>
      <w:r>
        <w:rPr>
          <w:color w:val="auto"/>
          <w:sz w:val="24"/>
        </w:rPr>
        <w:lastRenderedPageBreak/>
        <w:t>Jokainen neulalämmönsiirrin tulee olla suljettavissa nesteverkostosta sulkuventtiilein. Sulkuventtiilejä ennen putkiston puolella tulee asentaa putkiston huuhtelua varten ohitushaara. Mikäli LTO-patteri on vesikatolla, eristetään ohitushaara ja ohitushaaran sulkuventtiili.</w:t>
      </w:r>
    </w:p>
    <w:p w14:paraId="70D98C13" w14:textId="77777777" w:rsidR="00E208A4" w:rsidRDefault="00E208A4" w:rsidP="00E208A4">
      <w:pPr>
        <w:rPr>
          <w:color w:val="auto"/>
          <w:sz w:val="24"/>
        </w:rPr>
      </w:pPr>
    </w:p>
    <w:p w14:paraId="64DFBA7F" w14:textId="137B1FA8" w:rsidR="00E208A4" w:rsidRDefault="00E208A4" w:rsidP="00E208A4">
      <w:r>
        <w:rPr>
          <w:color w:val="auto"/>
          <w:sz w:val="24"/>
        </w:rPr>
        <w:t>Nesteen virtaussuunnassa neulalämmönsiirrintä ennen olevan sulkuventtiilin tulee olla roskasihdillä varustettu palloventtiili</w:t>
      </w:r>
      <w:r w:rsidR="00E66777">
        <w:rPr>
          <w:color w:val="auto"/>
          <w:sz w:val="24"/>
        </w:rPr>
        <w:t xml:space="preserve"> tai suluilla varustettu roskasihti</w:t>
      </w:r>
      <w:r>
        <w:rPr>
          <w:color w:val="auto"/>
          <w:sz w:val="24"/>
        </w:rPr>
        <w:t>, joka estää putkistoon mahdollisesti jääneiden epäpuhtauksien pääsyyn patteriin.</w:t>
      </w:r>
    </w:p>
    <w:p w14:paraId="7602953E" w14:textId="77777777" w:rsidR="00E208A4" w:rsidRDefault="00E208A4" w:rsidP="00E208A4">
      <w:pPr>
        <w:suppressAutoHyphens w:val="0"/>
      </w:pPr>
      <w:r>
        <w:rPr>
          <w:sz w:val="24"/>
        </w:rPr>
        <w:br/>
      </w:r>
      <w:r>
        <w:rPr>
          <w:b/>
          <w:color w:val="auto"/>
          <w:kern w:val="0"/>
          <w:sz w:val="24"/>
        </w:rPr>
        <w:t>Retermia-toimilaitepaketit</w:t>
      </w:r>
      <w:r>
        <w:rPr>
          <w:color w:val="auto"/>
          <w:kern w:val="0"/>
          <w:sz w:val="24"/>
        </w:rPr>
        <w:br/>
        <w:t xml:space="preserve">Toimilaitepaketit ovat kohdekohtaisesti valmistettuja pumppuryhmiä, joissa on neulalämmönsiirtimien toiminnan, säädön ja seurannan kannalta oleelliset </w:t>
      </w:r>
    </w:p>
    <w:p w14:paraId="5C245612" w14:textId="77777777" w:rsidR="00E208A4" w:rsidRDefault="00E208A4" w:rsidP="00E208A4">
      <w:pPr>
        <w:suppressAutoHyphens w:val="0"/>
        <w:rPr>
          <w:sz w:val="24"/>
        </w:rPr>
      </w:pPr>
      <w:r>
        <w:rPr>
          <w:color w:val="auto"/>
          <w:kern w:val="0"/>
          <w:sz w:val="24"/>
        </w:rPr>
        <w:t>komponentit valmiiksi kokoonpantuina. Paisunta- ja täyttöryhmät eivät sisälly toimilaitepakettiin. Jokaisen toimilaitepaketin sisältö vastaa kohteen Retermia-järjestelmän säädön periaatteita. Ilmanvaihtourakoitsija hankkii toimilaitepaketit ja kuljettaa ne työmaalle. Toimilaitepakettien kytkentä putkistoon ja eristys kuuluvat putkiurakkaan.</w:t>
      </w:r>
    </w:p>
    <w:p w14:paraId="7906D5C4" w14:textId="77777777" w:rsidR="00E208A4" w:rsidRDefault="00E208A4" w:rsidP="00E208A4">
      <w:pPr>
        <w:rPr>
          <w:sz w:val="24"/>
        </w:rPr>
      </w:pPr>
      <w:r>
        <w:rPr>
          <w:sz w:val="24"/>
        </w:rPr>
        <w:t xml:space="preserve"> </w:t>
      </w:r>
    </w:p>
    <w:p w14:paraId="1643A941" w14:textId="77777777" w:rsidR="00E208A4" w:rsidRDefault="00E208A4" w:rsidP="00E208A4">
      <w:pPr>
        <w:rPr>
          <w:b/>
          <w:sz w:val="24"/>
        </w:rPr>
      </w:pPr>
      <w:r>
        <w:rPr>
          <w:b/>
          <w:sz w:val="24"/>
        </w:rPr>
        <w:t>G3140 Lämmöntalteenotto</w:t>
      </w:r>
    </w:p>
    <w:p w14:paraId="3CC0EF91" w14:textId="77777777" w:rsidR="00E208A4" w:rsidRDefault="00E208A4" w:rsidP="00E208A4">
      <w:pPr>
        <w:rPr>
          <w:b/>
          <w:sz w:val="24"/>
        </w:rPr>
      </w:pPr>
    </w:p>
    <w:p w14:paraId="50B3560E" w14:textId="77777777" w:rsidR="00E208A4" w:rsidRDefault="00E208A4" w:rsidP="00E208A4">
      <w:pPr>
        <w:rPr>
          <w:b/>
          <w:sz w:val="24"/>
        </w:rPr>
      </w:pPr>
      <w:r>
        <w:rPr>
          <w:b/>
          <w:sz w:val="24"/>
        </w:rPr>
        <w:t>G3141 Nestekiertoiset lämmöntalteenottolaitteet</w:t>
      </w:r>
    </w:p>
    <w:p w14:paraId="0AF942C3" w14:textId="77777777" w:rsidR="00E208A4" w:rsidRDefault="00E208A4" w:rsidP="00E208A4">
      <w:r>
        <w:rPr>
          <w:sz w:val="24"/>
        </w:rPr>
        <w:br/>
        <w:t xml:space="preserve">Retermia-neulalämmönsiirtimien putket ovat alumiinia tai kuparia, neulat alumiinia ja jakotukit kuparia. Jakotukeissa on kierre- tai laippaliitokset ja ilmausventtiilit. Putket on varustettu sisäpuolisella </w:t>
      </w:r>
      <w:proofErr w:type="spellStart"/>
      <w:r>
        <w:rPr>
          <w:sz w:val="24"/>
        </w:rPr>
        <w:t>turbulaattorilla</w:t>
      </w:r>
      <w:proofErr w:type="spellEnd"/>
      <w:r>
        <w:rPr>
          <w:sz w:val="24"/>
        </w:rPr>
        <w:t xml:space="preserve"> lämmönsiirron tehostamiseksi mitoitusolosuhteissa. Neulalämmönsiirtimien, RETCARE-ilmanvaihtokoneiden sekä toimilaitepakettien tekniset mitoitukset, materiaalit ja fyysiset mitat on esitetty erillisissä mitoitusdokumenteissa. </w:t>
      </w:r>
    </w:p>
    <w:p w14:paraId="6A8E59F0" w14:textId="77777777" w:rsidR="00E66777" w:rsidRDefault="00E66777" w:rsidP="00E208A4">
      <w:pPr>
        <w:rPr>
          <w:sz w:val="24"/>
        </w:rPr>
      </w:pPr>
    </w:p>
    <w:p w14:paraId="1782E6FE" w14:textId="757A2946" w:rsidR="00E208A4" w:rsidRDefault="00E208A4" w:rsidP="00E208A4">
      <w:pPr>
        <w:rPr>
          <w:sz w:val="24"/>
        </w:rPr>
      </w:pPr>
      <w:r>
        <w:rPr>
          <w:sz w:val="24"/>
        </w:rPr>
        <w:t>Neulalämmönsiirtimien toimitus sisältää laitteiden huoltoon tarvittavat laitteet.</w:t>
      </w:r>
    </w:p>
    <w:p w14:paraId="13E461F0" w14:textId="77777777" w:rsidR="00E208A4" w:rsidRDefault="00E208A4" w:rsidP="00E208A4">
      <w:pPr>
        <w:rPr>
          <w:i/>
          <w:sz w:val="24"/>
        </w:rPr>
      </w:pPr>
    </w:p>
    <w:p w14:paraId="3B8DE87D" w14:textId="77777777" w:rsidR="00E208A4" w:rsidRDefault="00E208A4" w:rsidP="00E208A4">
      <w:pPr>
        <w:rPr>
          <w:b/>
          <w:sz w:val="24"/>
        </w:rPr>
      </w:pPr>
      <w:r>
        <w:rPr>
          <w:b/>
          <w:sz w:val="24"/>
        </w:rPr>
        <w:t>G9018 Eristystuotteet</w:t>
      </w:r>
    </w:p>
    <w:p w14:paraId="4E1CD502" w14:textId="77777777" w:rsidR="00E208A4" w:rsidRDefault="00E208A4" w:rsidP="00E208A4">
      <w:r>
        <w:rPr>
          <w:sz w:val="24"/>
        </w:rPr>
        <w:br/>
        <w:t xml:space="preserve">Rakennuksen ulkopuoliset LTO-putkistot tehdään valmiiksi eristetyillä ja säänkestävällä päällysteellä pinnoitetuilla putkielementeillä (esim. Uponor </w:t>
      </w:r>
      <w:proofErr w:type="spellStart"/>
      <w:r>
        <w:rPr>
          <w:sz w:val="24"/>
        </w:rPr>
        <w:t>Thermo</w:t>
      </w:r>
      <w:proofErr w:type="spellEnd"/>
      <w:r>
        <w:rPr>
          <w:sz w:val="24"/>
        </w:rPr>
        <w:t xml:space="preserve"> Single, Uponor </w:t>
      </w:r>
      <w:proofErr w:type="spellStart"/>
      <w:r>
        <w:rPr>
          <w:sz w:val="24"/>
        </w:rPr>
        <w:t>Aqua</w:t>
      </w:r>
      <w:proofErr w:type="spellEnd"/>
      <w:r>
        <w:rPr>
          <w:sz w:val="24"/>
        </w:rPr>
        <w:t xml:space="preserve"> single, </w:t>
      </w:r>
      <w:proofErr w:type="spellStart"/>
      <w:r>
        <w:rPr>
          <w:sz w:val="24"/>
        </w:rPr>
        <w:t>Calpex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Wehotherm</w:t>
      </w:r>
      <w:proofErr w:type="spellEnd"/>
      <w:r>
        <w:rPr>
          <w:sz w:val="24"/>
        </w:rPr>
        <w:t>). Muoviputkien tulee olla diffuusiotiiviitä.</w:t>
      </w:r>
      <w:r>
        <w:rPr>
          <w:sz w:val="24"/>
        </w:rPr>
        <w:br/>
        <w:t xml:space="preserve">Mikäli rakennuksen ulkopuolista putkistoa ei rakenneta edellä mainituista putkielementeistä, tulee eristeen olla umpisolusta (esim. </w:t>
      </w:r>
      <w:proofErr w:type="spellStart"/>
      <w:r>
        <w:rPr>
          <w:sz w:val="24"/>
        </w:rPr>
        <w:t>Armaflex</w:t>
      </w:r>
      <w:proofErr w:type="spellEnd"/>
      <w:r>
        <w:rPr>
          <w:sz w:val="24"/>
        </w:rPr>
        <w:t xml:space="preserve">) ja eristeen päälle tehdä pellitys. </w:t>
      </w:r>
      <w:r>
        <w:rPr>
          <w:sz w:val="24"/>
        </w:rPr>
        <w:br/>
      </w:r>
      <w:r>
        <w:rPr>
          <w:sz w:val="24"/>
        </w:rPr>
        <w:br/>
        <w:t xml:space="preserve">Sisälle asennettavat putket eristetään umpisoluisilla eristeillä (esim. </w:t>
      </w:r>
      <w:proofErr w:type="spellStart"/>
      <w:r>
        <w:rPr>
          <w:sz w:val="24"/>
        </w:rPr>
        <w:t>Armaflex</w:t>
      </w:r>
      <w:proofErr w:type="spellEnd"/>
      <w:r>
        <w:rPr>
          <w:sz w:val="24"/>
        </w:rPr>
        <w:t>). Poistumisteillä eristysmateriaalina käytetään höyrytiiviiksi päällystettyjä villakouruja.</w:t>
      </w:r>
      <w:r>
        <w:rPr>
          <w:sz w:val="24"/>
        </w:rPr>
        <w:br/>
      </w:r>
    </w:p>
    <w:p w14:paraId="43248026" w14:textId="77777777" w:rsidR="00E208A4" w:rsidRDefault="00E208A4" w:rsidP="00E208A4">
      <w:r>
        <w:rPr>
          <w:sz w:val="24"/>
        </w:rPr>
        <w:t xml:space="preserve">Ulkona sijaitseva venttiilit eristetään tehdasvalmiilla avattavilla eristyskoteloilla. </w:t>
      </w:r>
    </w:p>
    <w:p w14:paraId="350DFC2B" w14:textId="2654BB57" w:rsidR="000B783C" w:rsidRPr="00BA0DF0" w:rsidRDefault="000B783C" w:rsidP="00E208A4">
      <w:pPr>
        <w:pStyle w:val="Otsikko3"/>
      </w:pPr>
    </w:p>
    <w:sectPr w:rsidR="000B783C" w:rsidRPr="00BA0DF0" w:rsidSect="00C20B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567" w:footer="567" w:gutter="284"/>
      <w:cols w:space="708"/>
      <w:docGrid w:linePitch="381" w:charSpace="-147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78FC8" w14:textId="77777777" w:rsidR="00017602" w:rsidRDefault="00017602">
      <w:r>
        <w:separator/>
      </w:r>
    </w:p>
  </w:endnote>
  <w:endnote w:type="continuationSeparator" w:id="0">
    <w:p w14:paraId="5A3D1F00" w14:textId="77777777" w:rsidR="00017602" w:rsidRDefault="0001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4EA7B" w14:textId="77777777" w:rsidR="00460C6A" w:rsidRPr="00D51ACB" w:rsidRDefault="00D51ACB" w:rsidP="00D51ACB">
    <w:pPr>
      <w:pStyle w:val="Alatunnis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11E6F9" wp14:editId="52D6A1E4">
              <wp:simplePos x="0" y="0"/>
              <wp:positionH relativeFrom="page">
                <wp:posOffset>180340</wp:posOffset>
              </wp:positionH>
              <wp:positionV relativeFrom="page">
                <wp:posOffset>10153015</wp:posOffset>
              </wp:positionV>
              <wp:extent cx="7200000" cy="360000"/>
              <wp:effectExtent l="0" t="0" r="1270" b="2540"/>
              <wp:wrapNone/>
              <wp:docPr id="217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0" cy="360000"/>
                      </a:xfrm>
                      <a:prstGeom prst="rect">
                        <a:avLst/>
                      </a:prstGeom>
                      <a:solidFill>
                        <a:srgbClr val="06489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DC8875" w14:textId="77777777" w:rsidR="00D51ACB" w:rsidRPr="00D51ACB" w:rsidRDefault="00D51ACB" w:rsidP="00D51ACB">
                          <w:pPr>
                            <w:pStyle w:val="Alatunniste"/>
                            <w:tabs>
                              <w:tab w:val="center" w:pos="4890"/>
                              <w:tab w:val="right" w:pos="9780"/>
                            </w:tabs>
                            <w:spacing w:before="17"/>
                            <w:jc w:val="center"/>
                            <w:rPr>
                              <w:sz w:val="32"/>
                            </w:rPr>
                          </w:pPr>
                          <w:r w:rsidRPr="00D51ACB">
                            <w:rPr>
                              <w:b/>
                              <w:bCs/>
                              <w:color w:val="FFFFFF"/>
                              <w:sz w:val="18"/>
                              <w:szCs w:val="16"/>
                            </w:rPr>
                            <w:t>Retermia Oy</w:t>
                          </w:r>
                          <w:r w:rsidRPr="00D51ACB">
                            <w:rPr>
                              <w:color w:val="FFFFFF"/>
                              <w:sz w:val="18"/>
                              <w:szCs w:val="16"/>
                            </w:rPr>
                            <w:t>, Paininpuuntie 17, 18100  Heinola, puh. 03-871 690, Y-tunnus 0468753-2, www.retermia.fi</w:t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1E6F9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14.2pt;margin-top:799.45pt;width:566.95pt;height:28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" fillcolor="#064891" stroked="f">
              <v:textbox inset="1mm,1mm,1mm,1mm">
                <w:txbxContent>
                  <w:p w14:paraId="50DC8875" w14:textId="77777777" w:rsidR="00D51ACB" w:rsidRPr="00D51ACB" w:rsidRDefault="00D51ACB" w:rsidP="00D51ACB">
                    <w:pPr>
                      <w:pStyle w:val="Alatunniste"/>
                      <w:tabs>
                        <w:tab w:val="center" w:pos="4890"/>
                        <w:tab w:val="right" w:pos="9780"/>
                      </w:tabs>
                      <w:spacing w:before="17"/>
                      <w:jc w:val="center"/>
                      <w:rPr>
                        <w:sz w:val="32"/>
                      </w:rPr>
                    </w:pPr>
                    <w:r w:rsidRPr="00D51ACB">
                      <w:rPr>
                        <w:b/>
                        <w:bCs/>
                        <w:color w:val="FFFFFF"/>
                        <w:sz w:val="18"/>
                        <w:szCs w:val="16"/>
                      </w:rPr>
                      <w:t>Retermia Oy</w:t>
                    </w:r>
                    <w:r w:rsidRPr="00D51ACB">
                      <w:rPr>
                        <w:color w:val="FFFFFF"/>
                        <w:sz w:val="18"/>
                        <w:szCs w:val="16"/>
                      </w:rPr>
                      <w:t>, Paininpuuntie 17, 18100  Heinola, puh. 03-871 690, Y-tunnus 0468753-2, www.retermia.fi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625E6" w14:textId="77777777" w:rsidR="00460C6A" w:rsidRDefault="00460C6A">
    <w:pPr>
      <w:pStyle w:val="Alatunniste"/>
      <w:shd w:val="clear" w:color="auto" w:fill="064891"/>
      <w:tabs>
        <w:tab w:val="center" w:pos="4890"/>
        <w:tab w:val="right" w:pos="9780"/>
      </w:tabs>
      <w:spacing w:before="17"/>
      <w:jc w:val="center"/>
      <w:rPr>
        <w:color w:val="FFFFFF"/>
        <w:sz w:val="12"/>
        <w:szCs w:val="12"/>
      </w:rPr>
    </w:pPr>
  </w:p>
  <w:p w14:paraId="3AF89E6E" w14:textId="77777777" w:rsidR="00460C6A" w:rsidRDefault="00460C6A">
    <w:pPr>
      <w:pStyle w:val="Alatunniste"/>
      <w:shd w:val="clear" w:color="auto" w:fill="064891"/>
      <w:tabs>
        <w:tab w:val="center" w:pos="4890"/>
        <w:tab w:val="right" w:pos="9780"/>
      </w:tabs>
      <w:spacing w:before="17"/>
      <w:jc w:val="center"/>
      <w:rPr>
        <w:sz w:val="12"/>
        <w:szCs w:val="12"/>
      </w:rPr>
    </w:pPr>
    <w:r>
      <w:rPr>
        <w:b/>
        <w:bCs/>
        <w:color w:val="FFFFFF"/>
        <w:sz w:val="16"/>
        <w:szCs w:val="16"/>
      </w:rPr>
      <w:t>Retermia Oy</w:t>
    </w:r>
    <w:r>
      <w:rPr>
        <w:color w:val="FFFFFF"/>
        <w:sz w:val="16"/>
        <w:szCs w:val="16"/>
      </w:rPr>
      <w:t>, Paininpuuntie 17, 18100  Heinola, puh. 03-871 690, Y-tunnus 0468753-2, www.retermia.fi.</w:t>
    </w:r>
  </w:p>
  <w:p w14:paraId="6EE2AC70" w14:textId="77777777" w:rsidR="00460C6A" w:rsidRDefault="00460C6A">
    <w:pPr>
      <w:pStyle w:val="Alatunniste"/>
      <w:shd w:val="clear" w:color="auto" w:fill="064891"/>
      <w:tabs>
        <w:tab w:val="center" w:pos="4890"/>
        <w:tab w:val="right" w:pos="9780"/>
      </w:tabs>
      <w:spacing w:before="17"/>
      <w:jc w:val="center"/>
      <w:rPr>
        <w:sz w:val="12"/>
        <w:szCs w:val="12"/>
      </w:rPr>
    </w:pPr>
  </w:p>
  <w:p w14:paraId="08FE33A9" w14:textId="77777777" w:rsidR="00460C6A" w:rsidRDefault="00460C6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A1520" w14:textId="77777777" w:rsidR="00017602" w:rsidRDefault="00017602">
      <w:r>
        <w:separator/>
      </w:r>
    </w:p>
  </w:footnote>
  <w:footnote w:type="continuationSeparator" w:id="0">
    <w:p w14:paraId="05A82A94" w14:textId="77777777" w:rsidR="00017602" w:rsidRDefault="0001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F0095" w14:textId="75C76FA2" w:rsidR="004660EC" w:rsidRDefault="004A7C54" w:rsidP="004A7C54">
    <w:pPr>
      <w:pStyle w:val="Yltunniste"/>
      <w:tabs>
        <w:tab w:val="clear" w:pos="4819"/>
        <w:tab w:val="clear" w:pos="9638"/>
        <w:tab w:val="left" w:pos="5216"/>
        <w:tab w:val="left" w:pos="8364"/>
      </w:tabs>
      <w:ind w:leftChars="1480" w:left="4144" w:right="-510"/>
      <w:jc w:val="center"/>
      <w:rPr>
        <w:sz w:val="14"/>
      </w:rPr>
    </w:pPr>
    <w:bookmarkStart w:id="0" w:name="_Hlk157160223"/>
    <w:bookmarkStart w:id="1" w:name="_Hlk514767623"/>
    <w:bookmarkStart w:id="2" w:name="_Hlk514767624"/>
    <w:bookmarkStart w:id="3" w:name="_Hlk157428808"/>
    <w:bookmarkStart w:id="4" w:name="_Hlk157428809"/>
    <w:bookmarkStart w:id="5" w:name="_Hlk157428824"/>
    <w:bookmarkStart w:id="6" w:name="_Hlk157428825"/>
    <w:r>
      <w:rPr>
        <w:sz w:val="16"/>
      </w:rPr>
      <w:t>TYÖSEL</w:t>
    </w:r>
    <w:r w:rsidR="00FC1D2A">
      <w:rPr>
        <w:sz w:val="16"/>
      </w:rPr>
      <w:t>OS</w:t>
    </w:r>
    <w:r>
      <w:rPr>
        <w:sz w:val="16"/>
      </w:rPr>
      <w:t>T</w:t>
    </w:r>
    <w:r w:rsidR="00FC1D2A">
      <w:rPr>
        <w:sz w:val="16"/>
      </w:rPr>
      <w:t>U</w:t>
    </w:r>
    <w:r>
      <w:rPr>
        <w:sz w:val="16"/>
      </w:rPr>
      <w:t>SMALLI</w:t>
    </w:r>
    <w:r>
      <w:rPr>
        <w:sz w:val="16"/>
      </w:rPr>
      <w:tab/>
    </w:r>
    <w:r w:rsidR="00731532">
      <w:rPr>
        <w:sz w:val="14"/>
      </w:rPr>
      <w:t>11</w:t>
    </w:r>
    <w:r w:rsidR="004660EC">
      <w:rPr>
        <w:sz w:val="14"/>
      </w:rPr>
      <w:t>/2024</w:t>
    </w:r>
  </w:p>
  <w:p w14:paraId="2D762EA5" w14:textId="01DB4088" w:rsidR="004660EC" w:rsidRPr="0059303B" w:rsidRDefault="004660EC" w:rsidP="004A7C54">
    <w:pPr>
      <w:pStyle w:val="Yltunniste"/>
      <w:tabs>
        <w:tab w:val="clear" w:pos="4819"/>
        <w:tab w:val="clear" w:pos="9638"/>
        <w:tab w:val="left" w:pos="5216"/>
        <w:tab w:val="left" w:pos="8364"/>
      </w:tabs>
      <w:ind w:leftChars="1665" w:left="4662"/>
      <w:rPr>
        <w:color w:val="FFFFFF" w:themeColor="background1"/>
        <w:sz w:val="14"/>
      </w:rPr>
    </w:pPr>
  </w:p>
  <w:p w14:paraId="29E8339A" w14:textId="77777777" w:rsidR="004660EC" w:rsidRDefault="004660EC" w:rsidP="004660EC">
    <w:pPr>
      <w:pStyle w:val="Yltunniste"/>
      <w:tabs>
        <w:tab w:val="clear" w:pos="4819"/>
        <w:tab w:val="clear" w:pos="9638"/>
      </w:tabs>
      <w:jc w:val="right"/>
      <w:rPr>
        <w:sz w:val="24"/>
      </w:rPr>
    </w:pPr>
  </w:p>
  <w:p w14:paraId="4C10759C" w14:textId="77777777" w:rsidR="004660EC" w:rsidRDefault="004660EC" w:rsidP="004660EC">
    <w:pPr>
      <w:pStyle w:val="Yltunniste"/>
      <w:tabs>
        <w:tab w:val="clear" w:pos="4819"/>
        <w:tab w:val="clear" w:pos="9638"/>
      </w:tabs>
      <w:jc w:val="right"/>
      <w:rPr>
        <w:sz w:val="24"/>
      </w:rPr>
    </w:pPr>
  </w:p>
  <w:bookmarkEnd w:id="0"/>
  <w:p w14:paraId="0DB826DC" w14:textId="53D2DF01" w:rsidR="0086740D" w:rsidRPr="004660EC" w:rsidRDefault="004660EC" w:rsidP="004660EC">
    <w:pPr>
      <w:pStyle w:val="Yltunniste"/>
      <w:pBdr>
        <w:top w:val="single" w:sz="4" w:space="1" w:color="auto"/>
      </w:pBdr>
      <w:tabs>
        <w:tab w:val="clear" w:pos="4819"/>
        <w:tab w:val="clear" w:pos="9638"/>
      </w:tabs>
      <w:jc w:val="right"/>
      <w:rPr>
        <w:sz w:val="24"/>
      </w:rPr>
    </w:pPr>
    <w:r w:rsidRPr="0086740D">
      <w:rPr>
        <w:noProof/>
        <w:sz w:val="14"/>
      </w:rPr>
      <w:drawing>
        <wp:anchor distT="0" distB="0" distL="0" distR="0" simplePos="0" relativeHeight="251662336" behindDoc="0" locked="0" layoutInCell="1" allowOverlap="1" wp14:anchorId="00F6307E" wp14:editId="7FAEFDC1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692000" cy="360000"/>
          <wp:effectExtent l="0" t="0" r="3810" b="2540"/>
          <wp:wrapNone/>
          <wp:docPr id="1" name="Kuva 1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, Fontti, logo, Grafiikka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000" cy="360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C44BB" w14:textId="77777777" w:rsidR="00460C6A" w:rsidRDefault="00B8609B">
    <w:pPr>
      <w:pStyle w:val="Yltunniste"/>
    </w:pPr>
    <w:r>
      <w:rPr>
        <w:noProof/>
      </w:rPr>
      <w:drawing>
        <wp:anchor distT="0" distB="0" distL="0" distR="0" simplePos="0" relativeHeight="251658240" behindDoc="1" locked="0" layoutInCell="1" allowOverlap="1" wp14:anchorId="0F0D93F4" wp14:editId="16F1AF3E">
          <wp:simplePos x="0" y="0"/>
          <wp:positionH relativeFrom="column">
            <wp:posOffset>4215765</wp:posOffset>
          </wp:positionH>
          <wp:positionV relativeFrom="paragraph">
            <wp:posOffset>-233680</wp:posOffset>
          </wp:positionV>
          <wp:extent cx="1541780" cy="327660"/>
          <wp:effectExtent l="0" t="0" r="0" b="0"/>
          <wp:wrapSquare wrapText="largest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3276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Otsikk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tsikk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tsikk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3A227AB"/>
    <w:multiLevelType w:val="multilevel"/>
    <w:tmpl w:val="277ADD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4605B4"/>
    <w:multiLevelType w:val="hybridMultilevel"/>
    <w:tmpl w:val="0688FA22"/>
    <w:lvl w:ilvl="0" w:tplc="7E5ADE2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8076FD7"/>
    <w:multiLevelType w:val="hybridMultilevel"/>
    <w:tmpl w:val="98FEB7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830C4"/>
    <w:multiLevelType w:val="multilevel"/>
    <w:tmpl w:val="2D6845D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7FB22F10"/>
    <w:multiLevelType w:val="singleLevel"/>
    <w:tmpl w:val="4A5E7C2E"/>
    <w:lvl w:ilvl="0"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</w:abstractNum>
  <w:num w:numId="1" w16cid:durableId="68188181">
    <w:abstractNumId w:val="0"/>
  </w:num>
  <w:num w:numId="2" w16cid:durableId="1960916251">
    <w:abstractNumId w:val="1"/>
  </w:num>
  <w:num w:numId="3" w16cid:durableId="1490946409">
    <w:abstractNumId w:val="3"/>
  </w:num>
  <w:num w:numId="4" w16cid:durableId="1615163902">
    <w:abstractNumId w:val="4"/>
  </w:num>
  <w:num w:numId="5" w16cid:durableId="1366633745">
    <w:abstractNumId w:val="6"/>
  </w:num>
  <w:num w:numId="6" w16cid:durableId="1712417301">
    <w:abstractNumId w:val="5"/>
  </w:num>
  <w:num w:numId="7" w16cid:durableId="34740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A3"/>
    <w:rsid w:val="000031F7"/>
    <w:rsid w:val="00017602"/>
    <w:rsid w:val="00033894"/>
    <w:rsid w:val="00081512"/>
    <w:rsid w:val="00081AF8"/>
    <w:rsid w:val="000A63ED"/>
    <w:rsid w:val="000B783C"/>
    <w:rsid w:val="000C114C"/>
    <w:rsid w:val="000C7307"/>
    <w:rsid w:val="000D3B34"/>
    <w:rsid w:val="00111457"/>
    <w:rsid w:val="00135DC4"/>
    <w:rsid w:val="001547E9"/>
    <w:rsid w:val="001614EA"/>
    <w:rsid w:val="0018252C"/>
    <w:rsid w:val="00182596"/>
    <w:rsid w:val="00193ADF"/>
    <w:rsid w:val="001A1559"/>
    <w:rsid w:val="001E6CD0"/>
    <w:rsid w:val="001F5AFA"/>
    <w:rsid w:val="001F6282"/>
    <w:rsid w:val="00225358"/>
    <w:rsid w:val="002420BE"/>
    <w:rsid w:val="00244A10"/>
    <w:rsid w:val="00250157"/>
    <w:rsid w:val="002632E7"/>
    <w:rsid w:val="00265587"/>
    <w:rsid w:val="00266E8E"/>
    <w:rsid w:val="00277D78"/>
    <w:rsid w:val="00277D9E"/>
    <w:rsid w:val="00292BAC"/>
    <w:rsid w:val="002B5982"/>
    <w:rsid w:val="002C7E33"/>
    <w:rsid w:val="002E6397"/>
    <w:rsid w:val="002E7E79"/>
    <w:rsid w:val="003158E7"/>
    <w:rsid w:val="00324332"/>
    <w:rsid w:val="00334EAF"/>
    <w:rsid w:val="00346630"/>
    <w:rsid w:val="00366447"/>
    <w:rsid w:val="00390B21"/>
    <w:rsid w:val="00392C38"/>
    <w:rsid w:val="003A2286"/>
    <w:rsid w:val="003A723F"/>
    <w:rsid w:val="003D1F5B"/>
    <w:rsid w:val="003D3196"/>
    <w:rsid w:val="00413174"/>
    <w:rsid w:val="004135F1"/>
    <w:rsid w:val="00414251"/>
    <w:rsid w:val="00447407"/>
    <w:rsid w:val="0045569C"/>
    <w:rsid w:val="00460C6A"/>
    <w:rsid w:val="004660EC"/>
    <w:rsid w:val="004819EF"/>
    <w:rsid w:val="00482A62"/>
    <w:rsid w:val="00490B05"/>
    <w:rsid w:val="004A78EF"/>
    <w:rsid w:val="004A7C54"/>
    <w:rsid w:val="004B3AF5"/>
    <w:rsid w:val="004C6A28"/>
    <w:rsid w:val="004C77E8"/>
    <w:rsid w:val="004D17BE"/>
    <w:rsid w:val="004E299F"/>
    <w:rsid w:val="0050591E"/>
    <w:rsid w:val="00533E06"/>
    <w:rsid w:val="00535381"/>
    <w:rsid w:val="00537429"/>
    <w:rsid w:val="005708B4"/>
    <w:rsid w:val="005B7118"/>
    <w:rsid w:val="005C0F0B"/>
    <w:rsid w:val="005C4439"/>
    <w:rsid w:val="005D0AFE"/>
    <w:rsid w:val="005D3E6B"/>
    <w:rsid w:val="005E4D36"/>
    <w:rsid w:val="005F2FAF"/>
    <w:rsid w:val="00616B0C"/>
    <w:rsid w:val="00643994"/>
    <w:rsid w:val="006629EE"/>
    <w:rsid w:val="006B6F17"/>
    <w:rsid w:val="006D475C"/>
    <w:rsid w:val="006F6779"/>
    <w:rsid w:val="00714190"/>
    <w:rsid w:val="00731532"/>
    <w:rsid w:val="0073677F"/>
    <w:rsid w:val="0078119C"/>
    <w:rsid w:val="0078411F"/>
    <w:rsid w:val="007B21C4"/>
    <w:rsid w:val="007C05C3"/>
    <w:rsid w:val="007F6E18"/>
    <w:rsid w:val="00827A34"/>
    <w:rsid w:val="00835230"/>
    <w:rsid w:val="00865A20"/>
    <w:rsid w:val="00866781"/>
    <w:rsid w:val="0086740D"/>
    <w:rsid w:val="00880CAC"/>
    <w:rsid w:val="0089135A"/>
    <w:rsid w:val="008B1CB3"/>
    <w:rsid w:val="008B4FE9"/>
    <w:rsid w:val="008B5EA8"/>
    <w:rsid w:val="008C4968"/>
    <w:rsid w:val="008E5070"/>
    <w:rsid w:val="009055F3"/>
    <w:rsid w:val="00935A13"/>
    <w:rsid w:val="00945864"/>
    <w:rsid w:val="00955173"/>
    <w:rsid w:val="00970E83"/>
    <w:rsid w:val="009E626A"/>
    <w:rsid w:val="009F7A8D"/>
    <w:rsid w:val="00A01E5D"/>
    <w:rsid w:val="00A2422F"/>
    <w:rsid w:val="00A24944"/>
    <w:rsid w:val="00A47FAB"/>
    <w:rsid w:val="00A507CF"/>
    <w:rsid w:val="00A648A3"/>
    <w:rsid w:val="00A655A2"/>
    <w:rsid w:val="00A75905"/>
    <w:rsid w:val="00A92B5C"/>
    <w:rsid w:val="00A94C7D"/>
    <w:rsid w:val="00AE5CDB"/>
    <w:rsid w:val="00B005A4"/>
    <w:rsid w:val="00B22F8E"/>
    <w:rsid w:val="00B3762B"/>
    <w:rsid w:val="00B407BB"/>
    <w:rsid w:val="00B43AF1"/>
    <w:rsid w:val="00B64C87"/>
    <w:rsid w:val="00B70D0F"/>
    <w:rsid w:val="00B85246"/>
    <w:rsid w:val="00B8609B"/>
    <w:rsid w:val="00BA0DF0"/>
    <w:rsid w:val="00BA2AED"/>
    <w:rsid w:val="00BF610A"/>
    <w:rsid w:val="00C160AC"/>
    <w:rsid w:val="00C20B55"/>
    <w:rsid w:val="00C43DC8"/>
    <w:rsid w:val="00C66680"/>
    <w:rsid w:val="00C673F0"/>
    <w:rsid w:val="00C77022"/>
    <w:rsid w:val="00C81EEE"/>
    <w:rsid w:val="00C963DE"/>
    <w:rsid w:val="00CA1822"/>
    <w:rsid w:val="00CA79A8"/>
    <w:rsid w:val="00CB1589"/>
    <w:rsid w:val="00CB4CEB"/>
    <w:rsid w:val="00CB64FA"/>
    <w:rsid w:val="00CB6B0A"/>
    <w:rsid w:val="00CC43D8"/>
    <w:rsid w:val="00CC6362"/>
    <w:rsid w:val="00CD52D3"/>
    <w:rsid w:val="00CD53C9"/>
    <w:rsid w:val="00CD7C77"/>
    <w:rsid w:val="00CE6BCB"/>
    <w:rsid w:val="00CF2F28"/>
    <w:rsid w:val="00CF6C95"/>
    <w:rsid w:val="00D0254D"/>
    <w:rsid w:val="00D2714F"/>
    <w:rsid w:val="00D45E14"/>
    <w:rsid w:val="00D51ACB"/>
    <w:rsid w:val="00D531D7"/>
    <w:rsid w:val="00D63E1C"/>
    <w:rsid w:val="00D65D36"/>
    <w:rsid w:val="00DB161D"/>
    <w:rsid w:val="00DB3ADC"/>
    <w:rsid w:val="00DC1515"/>
    <w:rsid w:val="00DD2579"/>
    <w:rsid w:val="00DD6750"/>
    <w:rsid w:val="00DE3594"/>
    <w:rsid w:val="00E10219"/>
    <w:rsid w:val="00E208A4"/>
    <w:rsid w:val="00E365E9"/>
    <w:rsid w:val="00E44A6E"/>
    <w:rsid w:val="00E461FA"/>
    <w:rsid w:val="00E66777"/>
    <w:rsid w:val="00E82652"/>
    <w:rsid w:val="00E82EFC"/>
    <w:rsid w:val="00ED494E"/>
    <w:rsid w:val="00ED555F"/>
    <w:rsid w:val="00EE3D80"/>
    <w:rsid w:val="00EF7614"/>
    <w:rsid w:val="00F0529D"/>
    <w:rsid w:val="00F11B13"/>
    <w:rsid w:val="00F5293E"/>
    <w:rsid w:val="00F53CBE"/>
    <w:rsid w:val="00F674B9"/>
    <w:rsid w:val="00F70427"/>
    <w:rsid w:val="00F85A8D"/>
    <w:rsid w:val="00FA002B"/>
    <w:rsid w:val="00FB647D"/>
    <w:rsid w:val="00FB7664"/>
    <w:rsid w:val="00FC0470"/>
    <w:rsid w:val="00FC1D2A"/>
    <w:rsid w:val="00FC40B9"/>
    <w:rsid w:val="00FE6312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oNotEmbedSmartTags/>
  <w:decimalSymbol w:val=","/>
  <w:listSeparator w:val=";"/>
  <w14:docId w14:val="0F1DC7A3"/>
  <w15:chartTrackingRefBased/>
  <w15:docId w15:val="{2A381671-8DF6-4F4D-9F07-38FD91CD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rFonts w:ascii="Arial" w:hAnsi="Arial" w:cs="Arial"/>
      <w:color w:val="00000A"/>
      <w:kern w:val="1"/>
      <w:sz w:val="28"/>
      <w:szCs w:val="24"/>
    </w:rPr>
  </w:style>
  <w:style w:type="paragraph" w:styleId="Otsikko1">
    <w:name w:val="heading 1"/>
    <w:basedOn w:val="Normaali"/>
    <w:next w:val="Leipteksti"/>
    <w:qFormat/>
    <w:pPr>
      <w:keepNext/>
      <w:numPr>
        <w:numId w:val="2"/>
      </w:numPr>
      <w:tabs>
        <w:tab w:val="left" w:pos="4500"/>
      </w:tabs>
      <w:ind w:left="0" w:firstLine="4320"/>
      <w:outlineLvl w:val="0"/>
    </w:pPr>
    <w:rPr>
      <w:b/>
    </w:rPr>
  </w:style>
  <w:style w:type="paragraph" w:styleId="Otsikko2">
    <w:name w:val="heading 2"/>
    <w:basedOn w:val="Normaali"/>
    <w:next w:val="Leipteksti"/>
    <w:qFormat/>
    <w:pPr>
      <w:keepNext/>
      <w:numPr>
        <w:ilvl w:val="1"/>
        <w:numId w:val="2"/>
      </w:numPr>
      <w:ind w:left="0" w:firstLine="4320"/>
      <w:outlineLvl w:val="1"/>
    </w:pPr>
    <w:rPr>
      <w:b/>
      <w:bCs/>
      <w:sz w:val="24"/>
    </w:rPr>
  </w:style>
  <w:style w:type="paragraph" w:styleId="Otsikko3">
    <w:name w:val="heading 3"/>
    <w:basedOn w:val="Normaali"/>
    <w:next w:val="Leipteksti"/>
    <w:qFormat/>
    <w:pPr>
      <w:keepNext/>
      <w:numPr>
        <w:ilvl w:val="2"/>
        <w:numId w:val="2"/>
      </w:numPr>
      <w:outlineLvl w:val="2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Kappaleenoletusfontti1">
    <w:name w:val="Kappaleen oletusfontti1"/>
  </w:style>
  <w:style w:type="character" w:customStyle="1" w:styleId="Sivunumero1">
    <w:name w:val="Sivunumero1"/>
    <w:basedOn w:val="Kappaleenoletusfontti1"/>
  </w:style>
  <w:style w:type="character" w:customStyle="1" w:styleId="SelitetekstiChar">
    <w:name w:val="Seliteteksti Char"/>
    <w:rPr>
      <w:rFonts w:ascii="Tahoma" w:hAnsi="Tahoma" w:cs="Tahoma"/>
      <w:sz w:val="16"/>
      <w:szCs w:val="16"/>
    </w:rPr>
  </w:style>
  <w:style w:type="character" w:customStyle="1" w:styleId="YltunnisteChar">
    <w:name w:val="Ylätunniste Char"/>
    <w:rPr>
      <w:rFonts w:ascii="Arial" w:hAnsi="Arial" w:cs="Arial"/>
      <w:sz w:val="28"/>
      <w:szCs w:val="24"/>
    </w:rPr>
  </w:style>
  <w:style w:type="character" w:customStyle="1" w:styleId="ListLabel1">
    <w:name w:val="ListLabel 1"/>
    <w:rPr>
      <w:sz w:val="20"/>
    </w:rPr>
  </w:style>
  <w:style w:type="paragraph" w:customStyle="1" w:styleId="Otsikko10">
    <w:name w:val="Otsikko1"/>
    <w:basedOn w:val="Normaali"/>
    <w:next w:val="Leipteksti"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styleId="Leipteksti">
    <w:name w:val="Body Text"/>
    <w:basedOn w:val="Normaali"/>
    <w:pPr>
      <w:spacing w:after="140" w:line="288" w:lineRule="auto"/>
    </w:pPr>
    <w:rPr>
      <w:sz w:val="24"/>
    </w:rPr>
  </w:style>
  <w:style w:type="paragraph" w:styleId="Luettelo">
    <w:name w:val="List"/>
    <w:basedOn w:val="Leipteksti"/>
  </w:style>
  <w:style w:type="paragraph" w:customStyle="1" w:styleId="Kuvanotsikko">
    <w:name w:val="Kuvan otsikko"/>
    <w:basedOn w:val="Normaali"/>
    <w:qFormat/>
    <w:pPr>
      <w:suppressLineNumbers/>
      <w:spacing w:before="120" w:after="120"/>
    </w:pPr>
    <w:rPr>
      <w:i/>
      <w:iCs/>
      <w:sz w:val="24"/>
    </w:rPr>
  </w:style>
  <w:style w:type="paragraph" w:customStyle="1" w:styleId="Hakemisto">
    <w:name w:val="Hakemisto"/>
    <w:basedOn w:val="Normaali"/>
    <w:pPr>
      <w:suppressLineNumbers/>
    </w:pPr>
  </w:style>
  <w:style w:type="paragraph" w:customStyle="1" w:styleId="Asiakirjanrakenneruutu1">
    <w:name w:val="Asiakirjan rakenneruutu1"/>
    <w:basedOn w:val="Normaali"/>
    <w:pPr>
      <w:shd w:val="clear" w:color="auto" w:fill="000080"/>
    </w:pPr>
    <w:rPr>
      <w:rFonts w:ascii="Tahoma" w:hAnsi="Tahoma" w:cs="Tahoma"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567"/>
    </w:pPr>
    <w:rPr>
      <w:sz w:val="24"/>
    </w:rPr>
  </w:style>
  <w:style w:type="paragraph" w:customStyle="1" w:styleId="Seliteteksti1">
    <w:name w:val="Seliteteksti1"/>
    <w:basedOn w:val="Normaali"/>
    <w:rPr>
      <w:rFonts w:ascii="Tahoma" w:hAnsi="Tahoma" w:cs="Tahoma"/>
      <w:sz w:val="16"/>
      <w:szCs w:val="16"/>
    </w:rPr>
  </w:style>
  <w:style w:type="paragraph" w:customStyle="1" w:styleId="NormaaliWWW1">
    <w:name w:val="Normaali (WWW)1"/>
    <w:basedOn w:val="Normaali"/>
    <w:pPr>
      <w:spacing w:after="280"/>
    </w:pPr>
    <w:rPr>
      <w:rFonts w:ascii="Times New Roman" w:hAnsi="Times New Roman" w:cs="Times New Roman"/>
      <w:sz w:val="24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customStyle="1" w:styleId="Kehyksensislt">
    <w:name w:val="Kehyksen sisältö"/>
    <w:basedOn w:val="Normaali"/>
  </w:style>
  <w:style w:type="paragraph" w:styleId="Lainaus">
    <w:name w:val="Quote"/>
    <w:basedOn w:val="Normaali"/>
    <w:qFormat/>
  </w:style>
  <w:style w:type="paragraph" w:styleId="Otsikko">
    <w:name w:val="Title"/>
    <w:basedOn w:val="Otsikko10"/>
    <w:next w:val="Leipteksti"/>
    <w:qFormat/>
  </w:style>
  <w:style w:type="paragraph" w:styleId="Alaotsikko">
    <w:name w:val="Subtitle"/>
    <w:basedOn w:val="Otsikko10"/>
    <w:next w:val="Leipteksti"/>
    <w:qFormat/>
  </w:style>
  <w:style w:type="paragraph" w:styleId="Seliteteksti">
    <w:name w:val="Balloon Text"/>
    <w:basedOn w:val="Normaali"/>
    <w:link w:val="SelitetekstiChar1"/>
    <w:uiPriority w:val="99"/>
    <w:semiHidden/>
    <w:unhideWhenUsed/>
    <w:rsid w:val="00C66680"/>
    <w:rPr>
      <w:rFonts w:ascii="Segoe UI" w:hAnsi="Segoe UI" w:cs="Segoe UI"/>
      <w:sz w:val="18"/>
      <w:szCs w:val="18"/>
    </w:rPr>
  </w:style>
  <w:style w:type="character" w:customStyle="1" w:styleId="SelitetekstiChar1">
    <w:name w:val="Seliteteksti Char1"/>
    <w:basedOn w:val="Kappaleenoletusfontti"/>
    <w:link w:val="Seliteteksti"/>
    <w:uiPriority w:val="99"/>
    <w:semiHidden/>
    <w:rsid w:val="00C66680"/>
    <w:rPr>
      <w:rFonts w:ascii="Segoe UI" w:hAnsi="Segoe UI" w:cs="Segoe UI"/>
      <w:color w:val="00000A"/>
      <w:kern w:val="1"/>
      <w:sz w:val="18"/>
      <w:szCs w:val="18"/>
    </w:rPr>
  </w:style>
  <w:style w:type="table" w:styleId="TaulukkoRuudukko">
    <w:name w:val="Table Grid"/>
    <w:basedOn w:val="Normaalitaulukko"/>
    <w:uiPriority w:val="59"/>
    <w:rsid w:val="00DB3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5497D-1B0F-494C-8EE5-67CE3E22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613</Words>
  <Characters>5398</Characters>
  <Application>Microsoft Office Word</Application>
  <DocSecurity>0</DocSecurity>
  <Lines>199</Lines>
  <Paragraphs>130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Retermia Oy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Retermia</dc:creator>
  <cp:keywords/>
  <dc:description/>
  <cp:lastModifiedBy>Mia Kuusinen</cp:lastModifiedBy>
  <cp:revision>27</cp:revision>
  <cp:lastPrinted>2024-01-26T08:59:00Z</cp:lastPrinted>
  <dcterms:created xsi:type="dcterms:W3CDTF">2018-09-25T12:33:00Z</dcterms:created>
  <dcterms:modified xsi:type="dcterms:W3CDTF">2024-11-20T07:06:00Z</dcterms:modified>
</cp:coreProperties>
</file>